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C20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AFAFA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AFAFA"/>
        </w:rPr>
        <w:t>关于做好2024年研究生国家奖学金评审工作的通知</w:t>
      </w:r>
    </w:p>
    <w:p w14:paraId="08EE9B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各位同学：</w:t>
      </w:r>
    </w:p>
    <w:p w14:paraId="4AF968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0" w:firstLine="560" w:firstLineChars="20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根据2020年7月29日习近平对研究生教育工作的重要指示要求，强调研究生教育在培养创新人才、提高创新能力、服务经济社会发展、推进国家治理体系和治理能力现代化方面具有重要作用。《国务院办公厅关于加快医学教育创新发展的指导意见》强调高校要培养仁心仁术的医学人才。《关于加快新时代研究生教育改革发展的意见》指出研究生教育要完善人才培养体系，注重分类培养。结合上述文件精神，经研究生院研究决定，为做好我校2024年研究生国家奖学金评审工作，现就有关事宜通知如下： </w:t>
      </w:r>
    </w:p>
    <w:p w14:paraId="57649E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一、奖励标准及名额</w:t>
      </w:r>
    </w:p>
    <w:p w14:paraId="6BE813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博士研究生奖学金奖励标准为3万元/生·年；硕士研究生奖学金奖励标准为2万元/生·年。</w:t>
      </w:r>
    </w:p>
    <w:p w14:paraId="4E4082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shd w:val="clear" w:fill="FAFAFA"/>
        </w:rPr>
        <w:t>注：202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shd w:val="clear" w:fill="FAFAFA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shd w:val="clear" w:fill="FAFAFA"/>
        </w:rPr>
        <w:t>年学校给我们学院硕士的名额1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shd w:val="clear" w:fill="FAFAFA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shd w:val="clear" w:fill="FAFAFA"/>
        </w:rPr>
        <w:t>人（学院根据各学科申报情况分配名额），博士候选人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shd w:val="clear" w:fill="FAFAFA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shd w:val="clear" w:fill="FAFAFA"/>
        </w:rPr>
        <w:t>人（学校联评）。</w:t>
      </w:r>
    </w:p>
    <w:p w14:paraId="0660D3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 </w:t>
      </w:r>
    </w:p>
    <w:p w14:paraId="09327F6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二、奖励类别</w:t>
      </w:r>
    </w:p>
    <w:p w14:paraId="2F4F71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（一）国家奖学金特别评审奖</w:t>
      </w:r>
    </w:p>
    <w:p w14:paraId="1B245D7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32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学院结合专业特点、培养方式等重视分类评价，在学院名额中设置一定数量的国家奖学金特别评审奖，激励研究生成为有情怀有自信，能做事能创新的“两有两能”医学人才。</w:t>
      </w:r>
    </w:p>
    <w:p w14:paraId="1B18346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（二）国家奖学金</w:t>
      </w:r>
    </w:p>
    <w:p w14:paraId="4165F3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32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用于激励学习成绩优异，科研能力显著，发展潜力突出的研究生。</w:t>
      </w:r>
    </w:p>
    <w:p w14:paraId="6A0860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三、基本条件</w:t>
      </w:r>
    </w:p>
    <w:p w14:paraId="757166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0" w:firstLine="560" w:firstLineChars="20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研究生国家奖学金评审，以研究生的道德品质和学习成绩为基本条件，对学术型研究生，偏重考察其科研创新能力和体现创新能力的科研成果；对专业学位研究生，偏重考察其专业实践能力和适应专业岗位的综合素质。申请研究生国家奖学金的研究生，应在符合“基本条件”的基础上，按照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《温州医科大学研究生综合素质测评办法》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量化打分。</w:t>
      </w:r>
    </w:p>
    <w:p w14:paraId="4C7D8B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各学院根据学院专业、培养方式等可以自行制定评选方案，择优选定。建议学院评选方案中综合素质测评分占比不少于70%，评选方案需上报研究生院备案 </w:t>
      </w:r>
    </w:p>
    <w:p w14:paraId="0D25F1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申请研究生国家奖学金应符合以下基本条件：</w:t>
      </w:r>
    </w:p>
    <w:p w14:paraId="78931C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（一）思想品德</w:t>
      </w:r>
    </w:p>
    <w:p w14:paraId="4629BB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1. 热爱社会主义祖国，拥护中国共产党的领导；</w:t>
      </w:r>
    </w:p>
    <w:p w14:paraId="2020CE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2. 遵守宪法和法律，遵守学校规章制度；</w:t>
      </w:r>
    </w:p>
    <w:p w14:paraId="241C72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3. 思想觉悟高，诚实守信，道德品质优良。</w:t>
      </w:r>
    </w:p>
    <w:p w14:paraId="1E5ED35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（二）学习成绩</w:t>
      </w:r>
    </w:p>
    <w:p w14:paraId="462A62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b/>
          <w:bCs/>
          <w:color w:val="FF0000"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FF0000"/>
          <w:spacing w:val="0"/>
          <w:sz w:val="28"/>
          <w:szCs w:val="28"/>
          <w:u w:val="single"/>
          <w:shd w:val="clear" w:fill="FAFAFA"/>
        </w:rPr>
        <w:t>1. 英语通过六级或六级总分达425分以上；</w:t>
      </w:r>
    </w:p>
    <w:p w14:paraId="4F7393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2. 学习成绩优异，已修课程加权平均分不低于75分。</w:t>
      </w:r>
    </w:p>
    <w:p w14:paraId="6847DC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  <w:shd w:val="clear" w:fill="FAFAFA"/>
        </w:rPr>
        <w:t>专业型与学术型F2=学分加权平均分+纪实</w:t>
      </w:r>
    </w:p>
    <w:p w14:paraId="77C032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 </w:t>
      </w:r>
    </w:p>
    <w:p w14:paraId="206673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四、分类评价</w:t>
      </w:r>
    </w:p>
    <w:p w14:paraId="3ABCB3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（一）国家奖学金特别评审奖</w:t>
      </w:r>
    </w:p>
    <w:p w14:paraId="7AB417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应符合申请研究生国家奖学金基本条件，并在志愿服务、创新创业、社会工作，以及在网络科普和网络文化成果传播方面，在诊治疑难病、危重病和开展新技术、新项目等方面业绩突出。</w:t>
      </w:r>
    </w:p>
    <w:p w14:paraId="05F5D2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（二）国家奖学金</w:t>
      </w:r>
    </w:p>
    <w:p w14:paraId="2307155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符合申请研究生国家奖学金基本条件的基础上，还应具备以下条件</w:t>
      </w:r>
    </w:p>
    <w:p w14:paraId="0BDA91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第一、科研能力</w:t>
      </w:r>
    </w:p>
    <w:p w14:paraId="095CA0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科研能力显著，发展潜力突出。科研能力主要从发表论文、出版专著或译著、主持科研课题、科研成果获奖、参加学术科技竞赛、参加学术会议、获得发明专利等方面进行考评。</w:t>
      </w:r>
    </w:p>
    <w:p w14:paraId="4F8358D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博士研究生必须满足下列条件之一：</w:t>
      </w:r>
    </w:p>
    <w:p w14:paraId="0DAE117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1. 以第一作者（自然排序第一）发表文章被二区以上SCI收录；</w:t>
      </w:r>
    </w:p>
    <w:p w14:paraId="434935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2. 出版本学科专业领域学术专著或译著1部以上；</w:t>
      </w:r>
    </w:p>
    <w:p w14:paraId="30CCD1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3. 独立主持省（部）级以上纵向科研课题1项以上，且经费进入学校帐户；</w:t>
      </w:r>
    </w:p>
    <w:p w14:paraId="54B5EA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4. 获省（部）级以上科研成果奖励1项以上。</w:t>
      </w:r>
    </w:p>
    <w:p w14:paraId="416CF1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第二、专业学位硕士研究生必须满足下列条件：</w:t>
      </w:r>
    </w:p>
    <w:p w14:paraId="0A59FA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1. 参加核定培训年限为3年的住院医师规范化培训；</w:t>
      </w:r>
    </w:p>
    <w:p w14:paraId="7AE9B5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2. 已取得有效注册的《执业医师资格证书》；</w:t>
      </w:r>
    </w:p>
    <w:p w14:paraId="42F40A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3. 临床技能表现突出。</w:t>
      </w:r>
    </w:p>
    <w:p w14:paraId="505FDB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第三、学术型研究生必须有参加校院两级学术擂台赛经历。</w:t>
      </w:r>
    </w:p>
    <w:p w14:paraId="67DC06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第四、研究生国家奖学金申请者，其成果须为在读期间所取得；硕博连读研究生在注册为博士研究生阶段之后，申请国家奖学金者，其成果须为博士研究生阶段所取得。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00"/>
        </w:rPr>
        <w:t>成果以国家奖学金评审截止日已发表、已颁发、已获批、已出版等为准（录用通知不予认定），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且已发表论文的第一作者署名单位及通讯作者署名单位须为“温州医科大学”。已获得国家奖学金的，再次申请国家奖学金，其成果须为获奖后的新成果；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  <w:shd w:val="clear" w:fill="FAFAFA"/>
        </w:rPr>
        <w:t>国家奖学金申请者能力素质(F3)评价内每个单项均不超过3个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  <w:shd w:val="clear" w:fill="FAFAFA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8"/>
          <w:szCs w:val="28"/>
          <w:shd w:val="clear" w:fill="FAFAFA"/>
          <w:lang w:val="en-US" w:eastAsia="zh-CN"/>
        </w:rPr>
        <w:t>评比的文章不超过3篇。</w:t>
      </w:r>
      <w:bookmarkStart w:id="0" w:name="_GoBack"/>
      <w:bookmarkEnd w:id="0"/>
    </w:p>
    <w:p w14:paraId="691845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 </w:t>
      </w:r>
    </w:p>
    <w:p w14:paraId="799CD0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注意： 1、博士研究生按照分配名额推选候选人参加校级评审答辩会，具体答辩时间地点另行通知；2.博士任的任何加分材料都需要相应的佐证，以纸质材料为准，可以是复印件。3、德素质加分项(F1)和能力素质(F3)加分项统计校级以上材料证明；4、已发表须提供图书馆开具的文献收录证明和文章全文，未发表须提供图书馆开具的期刊收录证明和文章全文；5、主持或参与的科研项目必须以学校备案的项目申请书、立项文件、结题报告或证明作为认定依据；所填报课题，原则上应与研究生所从事研究工作（方向或领域）一致，否则不予加分。</w:t>
      </w:r>
    </w:p>
    <w:p w14:paraId="46F6BD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 </w:t>
      </w:r>
    </w:p>
    <w:p w14:paraId="7A4767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五、评审程序</w:t>
      </w:r>
    </w:p>
    <w:p w14:paraId="0F8DFD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1.根据《温州医科大学研究生国家奖学金管理暂行办法》，《温州医科大学研究生综合素质测评办法（修订版）》，制定本学院研究生国家奖学金评审实施细则，向全院研究生和导师公布，并报学校评审领导小组办公室备案。</w:t>
      </w:r>
    </w:p>
    <w:p w14:paraId="66D667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2.个人申请，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  <w:lang w:val="en-US" w:eastAsia="zh-CN"/>
        </w:rPr>
        <w:t>9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  <w:lang w:val="en-US" w:eastAsia="zh-CN"/>
        </w:rPr>
        <w:t>28日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中午12时前将材料上交到班长处，逾期不再接收个人提交的材料，并进入国奖候选人微信群。</w:t>
      </w:r>
    </w:p>
    <w:p w14:paraId="5542BB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3.年级根据各班申报情况，上报学院，由学院制定名额分配方案</w:t>
      </w:r>
    </w:p>
    <w:p w14:paraId="418586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4.各班成立核分5-6小组，成员包括：各班班长、团支书、党员1-2、群众1-2。参评人除班长、团支书外，其他一律回避，名单需提前上报年级并公示。</w:t>
      </w:r>
    </w:p>
    <w:p w14:paraId="1B983C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5.班级核分小组对申请者材料进行审核，打分，补充佐证材料。</w:t>
      </w:r>
    </w:p>
    <w:p w14:paraId="2FDAFD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AFAFA"/>
        </w:rPr>
        <w:t>6. 我们将根据申报材料确定综合素质测评分按照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AFAFA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AFAFA"/>
        </w:rPr>
        <w:t>0%计分，现场答辩平均成绩按照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AFAFA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AFAFA"/>
        </w:rPr>
        <w:t>%计分，所有的候选人最终成绩=综合素质测评*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AFAFA"/>
          <w:lang w:val="en-US" w:eastAsia="zh-CN"/>
        </w:rPr>
        <w:t>70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AFAFA"/>
        </w:rPr>
        <w:t>%+现场答辩平均成绩*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AFAFA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AFAFA"/>
        </w:rPr>
        <w:t>%，按照最终成绩排名确定顺序。</w:t>
      </w:r>
    </w:p>
    <w:p w14:paraId="420382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7.年级公示，接受意见反馈。</w:t>
      </w:r>
    </w:p>
    <w:p w14:paraId="5A864DC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8.学院审核、公示5个工作日。</w:t>
      </w:r>
    </w:p>
    <w:p w14:paraId="114EF1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9.网络录入。研究生本人登录研究生教育管理系统（http://authserver.wmu.edu.cn/authserver/login?service=http%3A%2F%2FXinXi.yjsy.wmu.edu.cn%2Fallogene%2Fpage%2Fhome.htm）学生服务系统--科研--科研成果录入，完成个人科研成果登记；进入奖助--奖学金--国家奖学金，完成信息录入，并提交（奖助申报界面科研业绩需要勾选后才能录入）。同时如实填写《研究生国家奖学金申请审批表》，报导师签字推荐后向所在学院提出申请。导师登录研究生院网站http://yjsy.wmu.edu.cn/（请使用谷歌浏览器登录），点击教师服务系统用账号密码登录，选择评奖-奖学金-奖项名称-国家奖学金完成审核。</w:t>
      </w:r>
    </w:p>
    <w:p w14:paraId="0B4A97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10.学校审定。学校评审领导小组办公室汇总申报材料，提交奖学金评审领导小组进行审定，并在全校进行不少于5个工作日的公示后，将评审结果提交浙江省学生资助管理中心。</w:t>
      </w:r>
    </w:p>
    <w:p w14:paraId="57871B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11.申诉处理（公示期内）。如果对国家奖学金评审结果有异议，可在公示阶段向学院评审委员会提出申诉，仍有异议可向学校评审领导小组提请裁决。</w:t>
      </w:r>
    </w:p>
    <w:p w14:paraId="5691B1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 </w:t>
      </w:r>
    </w:p>
    <w:p w14:paraId="763EE2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六、工作要求</w:t>
      </w:r>
    </w:p>
    <w:p w14:paraId="07CB4A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 </w:t>
      </w:r>
    </w:p>
    <w:p w14:paraId="658B14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1.学院成立研究生国家奖学金评审委员会，由学院主要领导任主任委员，分管研究生工作的负责人、研究生导师、研究生管理人员、相关行政管理人员、学生代表（未申报当年国家奖学金）任委员。评审委员会负责制定本学院研究生国家奖学金实施细则，具体负责本学院的申请组织、评审、确定获奖人选等工作。</w:t>
      </w:r>
    </w:p>
    <w:p w14:paraId="30AEF1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</w:p>
    <w:p w14:paraId="376BF2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2.坚持公开、公平、公正、择优的原则，按照民主程序进行，严格执行有关规定，杜绝弄虚作假。参评科研成果必须是以温州医科大学为第一作者单位，且已正式发表的。各学院要对申请人科研成果材料严格把关，确保成果真实有效。博士研究生按照分配名额推选候选人参加校级评审答辩会，具体答辩时间地点另行通知。</w:t>
      </w:r>
    </w:p>
    <w:p w14:paraId="043785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 </w:t>
      </w:r>
    </w:p>
    <w:p w14:paraId="3D9662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3.品德素质纪实（加减分）项目满分30分，超过30分按30分记，其中校级以下项目加分累计不得超过12分；能力素质文体类竞赛获奖项目满分30分，超过30分按30分记，其中校级以下获奖加分累计不得超过10分。</w:t>
      </w:r>
    </w:p>
    <w:p w14:paraId="26D765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4.国家奖学金申报材料与卓越奖学金、叶碧绿奖学金申报材料不得重复使用。</w:t>
      </w:r>
    </w:p>
    <w:p w14:paraId="304D8FE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七、材料报送</w:t>
      </w:r>
    </w:p>
    <w:p w14:paraId="60DC83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FF0000"/>
          <w:spacing w:val="0"/>
          <w:sz w:val="28"/>
          <w:szCs w:val="28"/>
          <w:shd w:val="clear" w:fill="FAFAFA"/>
        </w:rPr>
        <w:t>1. 《研究生国家奖学金申请审批表》及《温州医科大学研究生国家奖学金申请表》并附学术论文、专利、文章收入证明等科研成果，纸质版一式两份及电子版（请严格按照要求填写！！）证明材料都要备注好内容，标注出自己的署名，是否共作等！</w:t>
      </w:r>
    </w:p>
    <w:p w14:paraId="55250E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2.  《202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年博士研究生国家奖学金候选人学生汇总表》、《202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年研究生国家奖学金获奖学生汇总表》及《温州医科大学国家奖学金申请汇总表》纸质版一式两份及电子版；</w:t>
      </w:r>
    </w:p>
    <w:p w14:paraId="3F9EC0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3.研究生科研业绩需附各类成果证明纸质版，品德素质加分项（F1）和能力素质（F3）加分统计校级以上材料证明。</w:t>
      </w:r>
    </w:p>
    <w:p w14:paraId="44D0C5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3.相关材料需严格按照《奖学金申请审批表和获奖学生汇总表填表说明》的要求规范填写打印，于9月2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日中午12时前将汇总表电子版发到各班班长处，纸质版交由班长处。联系人：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  <w:lang w:val="en-US" w:eastAsia="zh-CN"/>
        </w:rPr>
        <w:t>董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老师，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  <w:lang w:val="en-US" w:eastAsia="zh-CN"/>
        </w:rPr>
        <w:t>刘老师，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联系电话：0577-85676887。</w:t>
      </w:r>
    </w:p>
    <w:p w14:paraId="52F233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 </w:t>
      </w:r>
    </w:p>
    <w:p w14:paraId="07CC66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七.特别说明</w:t>
      </w:r>
    </w:p>
    <w:p w14:paraId="389420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对发表在预警期刊上的论文不得作为研究生申请学位、评奖评优、项目申报等方面的业绩材料（以论文录用发表时学校预警及风险期刊目录为依据，《关于调整《温州医科大学预警及风险期刊目录》的通知》（温医科[ 2023 ] 6号）、《温州医科大学预警及风险期刊目录》的补充规定（温医科〔2024〕6号））。 </w:t>
      </w:r>
    </w:p>
    <w:p w14:paraId="6B6FCD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 </w:t>
      </w:r>
    </w:p>
    <w:p w14:paraId="57A5C3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right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第二临床医学院研究生管理科</w:t>
      </w:r>
    </w:p>
    <w:p w14:paraId="1FC732B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right"/>
        <w:rPr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202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年9月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  <w:lang w:val="en-US" w:eastAsia="zh-CN"/>
        </w:rPr>
        <w:t>19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AFAFA"/>
        </w:rPr>
        <w:t>日</w:t>
      </w:r>
    </w:p>
    <w:p w14:paraId="7DDC7C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22357"/>
    <w:rsid w:val="76CB3C14"/>
    <w:rsid w:val="77F22357"/>
    <w:rsid w:val="7DDB3192"/>
    <w:rsid w:val="C7BE9EF3"/>
    <w:rsid w:val="EEEE1F47"/>
    <w:rsid w:val="FB9F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26</TotalTime>
  <ScaleCrop>false</ScaleCrop>
  <LinksUpToDate>false</LinksUpToDate>
  <CharactersWithSpaces>0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2024-09-19T07:47:00Z</dcterms:created>
  <dc:creator>echo</dc:creator>
  <cp:lastModifiedBy>echo</cp:lastModifiedBy>
  <dcterms:modified xsi:type="dcterms:W3CDTF">2024-09-18T16:20:26Z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720B8DCD5A396A729185EA66FBD0CADE_41</vt:lpwstr>
  </property>
</Properties>
</file>