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b/>
          <w:bCs/>
          <w:sz w:val="24"/>
          <w:szCs w:val="24"/>
        </w:rPr>
      </w:pPr>
      <w:r>
        <w:drawing>
          <wp:inline distT="0" distB="0" distL="114300" distR="114300">
            <wp:extent cx="4105275" cy="1276985"/>
            <wp:effectExtent l="0" t="0" r="9525" b="317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4"/>
                    <a:stretch>
                      <a:fillRect/>
                    </a:stretch>
                  </pic:blipFill>
                  <pic:spPr>
                    <a:xfrm>
                      <a:off x="0" y="0"/>
                      <a:ext cx="4105275" cy="1276985"/>
                    </a:xfrm>
                    <a:prstGeom prst="rect">
                      <a:avLst/>
                    </a:prstGeom>
                    <a:noFill/>
                    <a:ln>
                      <a:noFill/>
                    </a:ln>
                  </pic:spPr>
                </pic:pic>
              </a:graphicData>
            </a:graphic>
          </wp:inline>
        </w:drawing>
      </w:r>
    </w:p>
    <w:p>
      <w:pPr>
        <w:jc w:val="center"/>
        <w:rPr>
          <w:rFonts w:hint="eastAsia" w:ascii="宋体" w:hAnsi="宋体" w:eastAsia="宋体"/>
          <w:b/>
          <w:bCs/>
          <w:sz w:val="52"/>
          <w:szCs w:val="52"/>
        </w:rPr>
      </w:pPr>
      <w:r>
        <w:rPr>
          <w:rFonts w:hint="eastAsia" w:ascii="宋体" w:hAnsi="宋体" w:eastAsia="宋体"/>
          <w:b/>
          <w:bCs/>
          <w:sz w:val="52"/>
          <w:szCs w:val="52"/>
          <w:lang w:val="en-US" w:eastAsia="zh-CN"/>
        </w:rPr>
        <w:t>温州医科大学第二临床医学院</w:t>
      </w:r>
    </w:p>
    <w:p>
      <w:pPr>
        <w:jc w:val="center"/>
        <w:rPr>
          <w:rFonts w:hint="eastAsia" w:ascii="宋体" w:hAnsi="宋体" w:eastAsia="宋体"/>
          <w:b/>
          <w:bCs/>
          <w:sz w:val="52"/>
          <w:szCs w:val="52"/>
        </w:rPr>
      </w:pPr>
      <w:r>
        <w:rPr>
          <w:rFonts w:hint="eastAsia" w:ascii="宋体" w:hAnsi="宋体" w:eastAsia="宋体"/>
          <w:b/>
          <w:bCs/>
          <w:sz w:val="52"/>
          <w:szCs w:val="52"/>
          <w:lang w:val="en-US" w:eastAsia="zh-CN"/>
        </w:rPr>
        <w:t>附属第二医院、育英儿童医院</w:t>
      </w:r>
    </w:p>
    <w:p>
      <w:pPr>
        <w:jc w:val="both"/>
        <w:rPr>
          <w:rFonts w:hint="eastAsia" w:ascii="宋体" w:hAnsi="宋体" w:eastAsia="宋体"/>
          <w:b/>
          <w:bCs/>
          <w:sz w:val="52"/>
          <w:szCs w:val="52"/>
        </w:rPr>
      </w:pPr>
    </w:p>
    <w:p>
      <w:pPr>
        <w:jc w:val="both"/>
        <w:rPr>
          <w:rFonts w:hint="eastAsia" w:ascii="宋体" w:hAnsi="宋体" w:eastAsia="宋体"/>
          <w:b/>
          <w:bCs/>
          <w:sz w:val="52"/>
          <w:szCs w:val="52"/>
        </w:rPr>
      </w:pPr>
    </w:p>
    <w:p>
      <w:pPr>
        <w:jc w:val="center"/>
        <w:rPr>
          <w:rFonts w:hint="eastAsia" w:ascii="宋体" w:hAnsi="宋体" w:eastAsia="宋体"/>
          <w:b/>
          <w:bCs/>
          <w:sz w:val="52"/>
          <w:szCs w:val="52"/>
          <w:lang w:val="en-US" w:eastAsia="zh-CN"/>
        </w:rPr>
      </w:pPr>
      <w:r>
        <w:rPr>
          <w:rFonts w:hint="eastAsia" w:ascii="宋体" w:hAnsi="宋体" w:eastAsia="宋体"/>
          <w:b/>
          <w:bCs/>
          <w:sz w:val="52"/>
          <w:szCs w:val="52"/>
        </w:rPr>
        <w:t>关于</w:t>
      </w:r>
      <w:r>
        <w:rPr>
          <w:rFonts w:hint="eastAsia" w:ascii="宋体" w:hAnsi="宋体" w:eastAsia="宋体"/>
          <w:b/>
          <w:bCs/>
          <w:sz w:val="52"/>
          <w:szCs w:val="52"/>
          <w:lang w:val="en-US" w:eastAsia="zh-CN"/>
        </w:rPr>
        <w:t>进一步完善</w:t>
      </w:r>
      <w:r>
        <w:rPr>
          <w:rFonts w:hint="eastAsia" w:ascii="宋体" w:hAnsi="宋体" w:eastAsia="宋体"/>
          <w:b/>
          <w:bCs/>
          <w:sz w:val="52"/>
          <w:szCs w:val="52"/>
        </w:rPr>
        <w:t>研究生党建工作</w:t>
      </w:r>
      <w:r>
        <w:rPr>
          <w:rFonts w:hint="eastAsia" w:ascii="宋体" w:hAnsi="宋体" w:eastAsia="宋体"/>
          <w:b/>
          <w:bCs/>
          <w:sz w:val="52"/>
          <w:szCs w:val="52"/>
          <w:lang w:val="en-US" w:eastAsia="zh-CN"/>
        </w:rPr>
        <w:t>方案</w:t>
      </w:r>
      <w:r>
        <w:rPr>
          <w:rFonts w:hint="eastAsia" w:ascii="宋体" w:hAnsi="宋体" w:eastAsia="宋体"/>
          <w:b/>
          <w:bCs/>
          <w:sz w:val="52"/>
          <w:szCs w:val="52"/>
        </w:rPr>
        <w:t>的</w:t>
      </w:r>
      <w:r>
        <w:rPr>
          <w:rFonts w:hint="eastAsia" w:ascii="宋体" w:hAnsi="宋体" w:eastAsia="宋体"/>
          <w:b/>
          <w:bCs/>
          <w:sz w:val="52"/>
          <w:szCs w:val="52"/>
          <w:lang w:val="en-US" w:eastAsia="zh-CN"/>
        </w:rPr>
        <w:t>通知指南</w:t>
      </w:r>
    </w:p>
    <w:p>
      <w:pPr>
        <w:jc w:val="center"/>
        <w:rPr>
          <w:rFonts w:hint="eastAsia" w:ascii="宋体" w:hAnsi="宋体" w:eastAsia="宋体"/>
          <w:b/>
          <w:bCs/>
          <w:sz w:val="52"/>
          <w:szCs w:val="52"/>
          <w:lang w:val="en-US" w:eastAsia="zh-CN"/>
        </w:rPr>
      </w:pPr>
    </w:p>
    <w:p>
      <w:pPr>
        <w:jc w:val="both"/>
        <w:rPr>
          <w:rFonts w:hint="eastAsia" w:ascii="宋体" w:hAnsi="宋体" w:eastAsia="宋体"/>
          <w:b/>
          <w:bCs/>
          <w:sz w:val="52"/>
          <w:szCs w:val="52"/>
          <w:lang w:val="en-US" w:eastAsia="zh-CN"/>
        </w:rPr>
      </w:pPr>
    </w:p>
    <w:p>
      <w:pPr>
        <w:jc w:val="both"/>
        <w:rPr>
          <w:rFonts w:hint="eastAsia" w:ascii="宋体" w:hAnsi="宋体" w:eastAsia="宋体"/>
          <w:b/>
          <w:bCs/>
          <w:sz w:val="52"/>
          <w:szCs w:val="52"/>
          <w:lang w:val="en-US" w:eastAsia="zh-CN"/>
        </w:rPr>
      </w:pPr>
    </w:p>
    <w:p>
      <w:pPr>
        <w:keepNext w:val="0"/>
        <w:keepLines w:val="0"/>
        <w:widowControl/>
        <w:suppressLineNumbers w:val="0"/>
        <w:jc w:val="center"/>
        <w:rPr>
          <w:rFonts w:hint="eastAsia" w:ascii="宋体" w:hAnsi="宋体" w:eastAsia="宋体" w:cs="宋体"/>
          <w:sz w:val="32"/>
          <w:szCs w:val="32"/>
        </w:rPr>
      </w:pPr>
      <w:r>
        <w:rPr>
          <w:rFonts w:hint="eastAsia" w:ascii="宋体" w:hAnsi="宋体" w:eastAsia="宋体" w:cs="宋体"/>
          <w:b/>
          <w:bCs/>
          <w:color w:val="000000"/>
          <w:kern w:val="0"/>
          <w:sz w:val="32"/>
          <w:szCs w:val="32"/>
          <w:lang w:val="en-US" w:eastAsia="zh-CN" w:bidi="ar"/>
        </w:rPr>
        <w:t>*本手册适用于规范管理支部所辖入党积极分子、预备党员和党员、以及向党组织提交入党申请书的团员与群众</w:t>
      </w:r>
    </w:p>
    <w:p>
      <w:pPr>
        <w:keepNext w:val="0"/>
        <w:keepLines w:val="0"/>
        <w:widowControl/>
        <w:suppressLineNumbers w:val="0"/>
        <w:jc w:val="center"/>
        <w:rPr>
          <w:rFonts w:hint="eastAsia" w:ascii="宋体" w:hAnsi="宋体" w:eastAsia="宋体" w:cs="宋体"/>
          <w:sz w:val="30"/>
          <w:szCs w:val="30"/>
        </w:rPr>
      </w:pPr>
      <w:r>
        <w:rPr>
          <w:rFonts w:hint="eastAsia" w:ascii="宋体" w:hAnsi="宋体" w:eastAsia="宋体" w:cs="宋体"/>
          <w:color w:val="000000"/>
          <w:kern w:val="0"/>
          <w:sz w:val="30"/>
          <w:szCs w:val="30"/>
          <w:lang w:val="en-US" w:eastAsia="zh-CN" w:bidi="ar"/>
        </w:rPr>
        <w:t>第二临床医学院研究生管理科发布于</w:t>
      </w:r>
      <w:r>
        <w:rPr>
          <w:rFonts w:hint="eastAsia" w:ascii="宋体" w:hAnsi="宋体" w:eastAsia="宋体" w:cs="宋体"/>
          <w:color w:val="000000"/>
          <w:kern w:val="0"/>
          <w:sz w:val="30"/>
          <w:szCs w:val="30"/>
          <w:lang w:val="en-US" w:eastAsia="zh-CN" w:bidi="ar"/>
        </w:rPr>
        <w:t>二〇二三年十一月十日</w:t>
      </w:r>
    </w:p>
    <w:p>
      <w:pPr>
        <w:jc w:val="center"/>
        <w:rPr>
          <w:rFonts w:hint="eastAsia" w:ascii="宋体" w:hAnsi="宋体" w:eastAsia="宋体"/>
          <w:b/>
          <w:bCs/>
          <w:sz w:val="52"/>
          <w:szCs w:val="52"/>
          <w:lang w:val="en-US" w:eastAsia="zh-CN"/>
        </w:rPr>
      </w:pPr>
    </w:p>
    <w:p>
      <w:pPr>
        <w:jc w:val="center"/>
        <w:rPr>
          <w:rFonts w:hint="eastAsia" w:ascii="宋体" w:hAnsi="宋体" w:eastAsia="宋体"/>
          <w:b/>
          <w:bCs/>
          <w:sz w:val="24"/>
          <w:szCs w:val="24"/>
        </w:rPr>
      </w:pPr>
    </w:p>
    <w:p>
      <w:pPr>
        <w:jc w:val="both"/>
        <w:rPr>
          <w:rFonts w:hint="eastAsia" w:ascii="宋体" w:hAnsi="宋体" w:eastAsia="宋体"/>
          <w:b/>
          <w:bCs/>
          <w:sz w:val="24"/>
          <w:szCs w:val="24"/>
        </w:rPr>
      </w:pPr>
    </w:p>
    <w:p>
      <w:pPr>
        <w:jc w:val="both"/>
        <w:rPr>
          <w:rFonts w:hint="eastAsia" w:ascii="宋体" w:hAnsi="宋体" w:eastAsia="宋体"/>
          <w:b/>
          <w:bCs/>
          <w:sz w:val="36"/>
          <w:szCs w:val="36"/>
          <w:lang w:val="en-US" w:eastAsia="zh-CN"/>
        </w:rPr>
      </w:pPr>
    </w:p>
    <w:p>
      <w:pPr>
        <w:jc w:val="center"/>
        <w:rPr>
          <w:rFonts w:hint="eastAsia" w:ascii="宋体" w:hAnsi="宋体" w:eastAsia="宋体"/>
          <w:b/>
          <w:bCs/>
          <w:sz w:val="36"/>
          <w:szCs w:val="36"/>
          <w:lang w:val="en-US" w:eastAsia="zh-CN"/>
        </w:rPr>
      </w:pPr>
      <w:r>
        <w:rPr>
          <w:rFonts w:hint="eastAsia" w:ascii="宋体" w:hAnsi="宋体" w:eastAsia="宋体"/>
          <w:b/>
          <w:bCs/>
          <w:sz w:val="36"/>
          <w:szCs w:val="36"/>
          <w:lang w:val="en-US" w:eastAsia="zh-CN"/>
        </w:rPr>
        <w:t>目录</w:t>
      </w:r>
    </w:p>
    <w:p>
      <w:pPr>
        <w:numPr>
          <w:ilvl w:val="0"/>
          <w:numId w:val="1"/>
        </w:numPr>
        <w:jc w:val="left"/>
        <w:rPr>
          <w:rFonts w:hint="default" w:ascii="宋体" w:hAnsi="宋体" w:eastAsia="宋体"/>
          <w:b w:val="0"/>
          <w:bCs w:val="0"/>
          <w:sz w:val="28"/>
          <w:szCs w:val="28"/>
          <w:lang w:val="en-US" w:eastAsia="zh-CN"/>
        </w:rPr>
      </w:pPr>
      <w:r>
        <w:rPr>
          <w:rFonts w:hint="eastAsia" w:ascii="宋体" w:hAnsi="宋体" w:eastAsia="宋体"/>
          <w:b w:val="0"/>
          <w:bCs w:val="0"/>
          <w:sz w:val="28"/>
          <w:szCs w:val="28"/>
          <w:lang w:val="en-US" w:eastAsia="zh-CN"/>
        </w:rPr>
        <w:t>指南摘要……………………………………………………………1</w:t>
      </w:r>
    </w:p>
    <w:p>
      <w:pPr>
        <w:numPr>
          <w:ilvl w:val="0"/>
          <w:numId w:val="1"/>
        </w:numPr>
        <w:jc w:val="left"/>
        <w:rPr>
          <w:rFonts w:hint="default" w:ascii="宋体" w:hAnsi="宋体" w:eastAsia="宋体"/>
          <w:b w:val="0"/>
          <w:bCs w:val="0"/>
          <w:sz w:val="28"/>
          <w:szCs w:val="28"/>
          <w:lang w:val="en-US" w:eastAsia="zh-CN"/>
        </w:rPr>
      </w:pPr>
      <w:r>
        <w:rPr>
          <w:rFonts w:hint="eastAsia" w:ascii="宋体" w:hAnsi="宋体" w:eastAsia="宋体"/>
          <w:b w:val="0"/>
          <w:bCs w:val="0"/>
          <w:sz w:val="28"/>
          <w:szCs w:val="28"/>
          <w:lang w:val="en-US" w:eastAsia="zh-CN"/>
        </w:rPr>
        <w:t>高质量基础党建……………………………………………………1</w:t>
      </w:r>
    </w:p>
    <w:p>
      <w:pPr>
        <w:numPr>
          <w:ilvl w:val="0"/>
          <w:numId w:val="2"/>
        </w:numPr>
        <w:jc w:val="left"/>
        <w:rPr>
          <w:rFonts w:hint="eastAsia" w:ascii="宋体" w:hAnsi="宋体" w:eastAsia="宋体"/>
          <w:b w:val="0"/>
          <w:bCs w:val="0"/>
          <w:sz w:val="28"/>
          <w:szCs w:val="28"/>
          <w:lang w:val="en-US" w:eastAsia="zh-CN"/>
        </w:rPr>
      </w:pPr>
      <w:r>
        <w:rPr>
          <w:rFonts w:hint="eastAsia" w:ascii="宋体" w:hAnsi="宋体" w:eastAsia="宋体"/>
          <w:b w:val="0"/>
          <w:bCs w:val="0"/>
          <w:sz w:val="28"/>
          <w:szCs w:val="28"/>
          <w:lang w:val="en-US" w:eastAsia="zh-CN"/>
        </w:rPr>
        <w:t>基础党建信息化…………………………………………………1</w:t>
      </w:r>
    </w:p>
    <w:p>
      <w:pPr>
        <w:numPr>
          <w:ilvl w:val="0"/>
          <w:numId w:val="2"/>
        </w:numPr>
        <w:jc w:val="left"/>
        <w:rPr>
          <w:rFonts w:hint="eastAsia" w:ascii="宋体" w:hAnsi="宋体" w:eastAsia="宋体"/>
          <w:b w:val="0"/>
          <w:bCs w:val="0"/>
          <w:sz w:val="28"/>
          <w:szCs w:val="28"/>
          <w:lang w:val="en-US" w:eastAsia="zh-CN"/>
        </w:rPr>
      </w:pPr>
      <w:r>
        <w:rPr>
          <w:rFonts w:hint="eastAsia" w:ascii="宋体" w:hAnsi="宋体" w:eastAsia="宋体"/>
          <w:b w:val="0"/>
          <w:bCs w:val="0"/>
          <w:sz w:val="28"/>
          <w:szCs w:val="28"/>
          <w:lang w:val="en-US" w:eastAsia="zh-CN"/>
        </w:rPr>
        <w:t>支部沟通有机化…………………………………………………2</w:t>
      </w:r>
    </w:p>
    <w:p>
      <w:pPr>
        <w:numPr>
          <w:ilvl w:val="0"/>
          <w:numId w:val="1"/>
        </w:numPr>
        <w:jc w:val="left"/>
        <w:rPr>
          <w:rFonts w:hint="default" w:ascii="宋体" w:hAnsi="宋体" w:eastAsia="宋体"/>
          <w:b w:val="0"/>
          <w:bCs w:val="0"/>
          <w:sz w:val="28"/>
          <w:szCs w:val="28"/>
          <w:lang w:val="en-US" w:eastAsia="zh-CN"/>
        </w:rPr>
      </w:pPr>
      <w:r>
        <w:rPr>
          <w:rFonts w:hint="eastAsia" w:ascii="宋体" w:hAnsi="宋体" w:eastAsia="宋体"/>
          <w:b w:val="0"/>
          <w:bCs w:val="0"/>
          <w:sz w:val="28"/>
          <w:szCs w:val="28"/>
          <w:lang w:val="en-US" w:eastAsia="zh-CN"/>
        </w:rPr>
        <w:t>创品牌特色党建……………………………………………………3</w:t>
      </w:r>
    </w:p>
    <w:p>
      <w:pPr>
        <w:numPr>
          <w:ilvl w:val="0"/>
          <w:numId w:val="1"/>
        </w:numPr>
        <w:jc w:val="left"/>
        <w:rPr>
          <w:rFonts w:hint="default" w:ascii="宋体" w:hAnsi="宋体" w:eastAsia="宋体"/>
          <w:b w:val="0"/>
          <w:bCs w:val="0"/>
          <w:sz w:val="28"/>
          <w:szCs w:val="28"/>
          <w:lang w:val="en-US" w:eastAsia="zh-CN"/>
        </w:rPr>
      </w:pPr>
      <w:r>
        <w:rPr>
          <w:rFonts w:hint="eastAsia" w:ascii="宋体" w:hAnsi="宋体" w:eastAsia="宋体"/>
          <w:b w:val="0"/>
          <w:bCs w:val="0"/>
          <w:sz w:val="28"/>
          <w:szCs w:val="28"/>
          <w:lang w:val="en-US" w:eastAsia="zh-CN"/>
        </w:rPr>
        <w:t>规范化制度党建……………………………………………………4</w:t>
      </w:r>
    </w:p>
    <w:p>
      <w:pPr>
        <w:numPr>
          <w:ilvl w:val="0"/>
          <w:numId w:val="3"/>
        </w:numPr>
        <w:jc w:val="left"/>
        <w:rPr>
          <w:rFonts w:hint="default" w:ascii="宋体" w:hAnsi="宋体" w:eastAsia="宋体"/>
          <w:b w:val="0"/>
          <w:bCs w:val="0"/>
          <w:sz w:val="28"/>
          <w:szCs w:val="28"/>
          <w:lang w:val="en-US" w:eastAsia="zh-CN"/>
        </w:rPr>
      </w:pPr>
      <w:r>
        <w:rPr>
          <w:rFonts w:hint="default" w:ascii="宋体" w:hAnsi="宋体" w:eastAsia="宋体"/>
          <w:b w:val="0"/>
          <w:bCs w:val="0"/>
          <w:sz w:val="28"/>
          <w:szCs w:val="28"/>
          <w:lang w:val="en-US" w:eastAsia="zh-CN"/>
        </w:rPr>
        <w:t>研究生党员行为规范与负面行为警示制度……………………</w:t>
      </w:r>
      <w:r>
        <w:rPr>
          <w:rFonts w:hint="eastAsia" w:ascii="宋体" w:hAnsi="宋体" w:eastAsia="宋体"/>
          <w:b w:val="0"/>
          <w:bCs w:val="0"/>
          <w:sz w:val="28"/>
          <w:szCs w:val="28"/>
          <w:lang w:val="en-US" w:eastAsia="zh-CN"/>
        </w:rPr>
        <w:t>4</w:t>
      </w:r>
    </w:p>
    <w:p>
      <w:pPr>
        <w:numPr>
          <w:ilvl w:val="0"/>
          <w:numId w:val="3"/>
        </w:numPr>
        <w:ind w:left="0" w:leftChars="0" w:firstLine="0" w:firstLineChars="0"/>
        <w:jc w:val="left"/>
        <w:rPr>
          <w:rFonts w:hint="default" w:ascii="宋体" w:hAnsi="宋体" w:eastAsia="宋体"/>
          <w:b w:val="0"/>
          <w:bCs w:val="0"/>
          <w:sz w:val="28"/>
          <w:szCs w:val="28"/>
          <w:lang w:val="en-US" w:eastAsia="zh-CN"/>
        </w:rPr>
      </w:pPr>
      <w:r>
        <w:rPr>
          <w:rFonts w:hint="default" w:ascii="宋体" w:hAnsi="宋体" w:eastAsia="宋体"/>
          <w:b w:val="0"/>
          <w:bCs w:val="0"/>
          <w:sz w:val="28"/>
          <w:szCs w:val="28"/>
          <w:lang w:val="en-US" w:eastAsia="zh-CN"/>
        </w:rPr>
        <w:t>研究生党建活动（会议）请假制度………………………………</w:t>
      </w:r>
      <w:r>
        <w:rPr>
          <w:rFonts w:hint="eastAsia" w:ascii="宋体" w:hAnsi="宋体" w:eastAsia="宋体"/>
          <w:b w:val="0"/>
          <w:bCs w:val="0"/>
          <w:sz w:val="28"/>
          <w:szCs w:val="28"/>
          <w:lang w:val="en-US" w:eastAsia="zh-CN"/>
        </w:rPr>
        <w:t>5</w:t>
      </w:r>
    </w:p>
    <w:p>
      <w:pPr>
        <w:numPr>
          <w:ilvl w:val="0"/>
          <w:numId w:val="3"/>
        </w:numPr>
        <w:ind w:left="0" w:leftChars="0" w:firstLine="0" w:firstLineChars="0"/>
        <w:jc w:val="left"/>
        <w:rPr>
          <w:rFonts w:hint="default" w:ascii="宋体" w:hAnsi="宋体" w:eastAsia="宋体"/>
          <w:b w:val="0"/>
          <w:bCs w:val="0"/>
          <w:sz w:val="28"/>
          <w:szCs w:val="28"/>
          <w:lang w:val="en-US" w:eastAsia="zh-CN"/>
        </w:rPr>
      </w:pPr>
      <w:r>
        <w:rPr>
          <w:rFonts w:hint="default" w:ascii="宋体" w:hAnsi="宋体" w:eastAsia="宋体"/>
          <w:b w:val="0"/>
          <w:bCs w:val="0"/>
          <w:sz w:val="28"/>
          <w:szCs w:val="28"/>
          <w:lang w:val="en-US" w:eastAsia="zh-CN"/>
        </w:rPr>
        <w:t>研究生党支部（社团）服务纪实与积分申报制度………………</w:t>
      </w:r>
      <w:r>
        <w:rPr>
          <w:rFonts w:hint="eastAsia" w:ascii="宋体" w:hAnsi="宋体" w:eastAsia="宋体"/>
          <w:b w:val="0"/>
          <w:bCs w:val="0"/>
          <w:sz w:val="28"/>
          <w:szCs w:val="28"/>
          <w:lang w:val="en-US" w:eastAsia="zh-CN"/>
        </w:rPr>
        <w:t>6</w:t>
      </w:r>
    </w:p>
    <w:p>
      <w:pPr>
        <w:numPr>
          <w:ilvl w:val="0"/>
          <w:numId w:val="3"/>
        </w:numPr>
        <w:ind w:left="0" w:leftChars="0" w:firstLine="0" w:firstLineChars="0"/>
        <w:jc w:val="left"/>
        <w:rPr>
          <w:rFonts w:hint="default" w:ascii="宋体" w:hAnsi="宋体" w:eastAsia="宋体"/>
          <w:b w:val="0"/>
          <w:bCs w:val="0"/>
          <w:sz w:val="28"/>
          <w:szCs w:val="28"/>
          <w:lang w:val="en-US" w:eastAsia="zh-CN"/>
        </w:rPr>
      </w:pPr>
      <w:r>
        <w:rPr>
          <w:rFonts w:hint="default" w:ascii="宋体" w:hAnsi="宋体" w:eastAsia="宋体"/>
          <w:b w:val="0"/>
          <w:bCs w:val="0"/>
          <w:sz w:val="28"/>
          <w:szCs w:val="28"/>
          <w:lang w:val="en-US" w:eastAsia="zh-CN"/>
        </w:rPr>
        <w:t>《主题党日大赛》与《支部基础工作专题赛》…………………</w:t>
      </w:r>
      <w:r>
        <w:rPr>
          <w:rFonts w:hint="eastAsia" w:ascii="宋体" w:hAnsi="宋体" w:eastAsia="宋体"/>
          <w:b w:val="0"/>
          <w:bCs w:val="0"/>
          <w:sz w:val="28"/>
          <w:szCs w:val="28"/>
          <w:lang w:val="en-US" w:eastAsia="zh-CN"/>
        </w:rPr>
        <w:t>8</w:t>
      </w:r>
    </w:p>
    <w:p>
      <w:pPr>
        <w:rPr>
          <w:rFonts w:hint="eastAsia" w:ascii="宋体" w:hAnsi="宋体" w:eastAsia="宋体"/>
          <w:b/>
          <w:bCs/>
          <w:sz w:val="24"/>
          <w:szCs w:val="24"/>
        </w:rPr>
      </w:pPr>
      <w:r>
        <w:rPr>
          <w:rFonts w:hint="eastAsia" w:ascii="宋体" w:hAnsi="宋体" w:eastAsia="宋体"/>
          <w:b/>
          <w:bCs/>
          <w:sz w:val="24"/>
          <w:szCs w:val="24"/>
        </w:rPr>
        <w:br w:type="page"/>
      </w:r>
    </w:p>
    <w:p>
      <w:pPr>
        <w:jc w:val="both"/>
        <w:rPr>
          <w:rFonts w:hint="eastAsia" w:ascii="宋体" w:hAnsi="宋体" w:eastAsia="宋体"/>
          <w:b/>
          <w:bCs/>
          <w:sz w:val="24"/>
          <w:szCs w:val="24"/>
        </w:rPr>
      </w:pPr>
    </w:p>
    <w:p>
      <w:pPr>
        <w:jc w:val="left"/>
        <w:rPr>
          <w:rFonts w:hint="default" w:ascii="宋体" w:hAnsi="宋体" w:eastAsia="宋体"/>
          <w:b/>
          <w:bCs/>
          <w:sz w:val="24"/>
          <w:szCs w:val="24"/>
          <w:lang w:val="en-US" w:eastAsia="zh-CN"/>
        </w:rPr>
      </w:pPr>
      <w:r>
        <w:rPr>
          <w:rFonts w:hint="eastAsia" w:ascii="宋体" w:hAnsi="宋体" w:eastAsia="宋体"/>
          <w:b/>
          <w:bCs/>
          <w:sz w:val="24"/>
          <w:szCs w:val="24"/>
          <w:lang w:val="en-US" w:eastAsia="zh-CN"/>
        </w:rPr>
        <w:t>一、指南摘要</w:t>
      </w:r>
    </w:p>
    <w:p>
      <w:pPr>
        <w:jc w:val="left"/>
        <w:rPr>
          <w:rFonts w:hint="eastAsia" w:ascii="宋体" w:hAnsi="宋体" w:eastAsia="宋体"/>
          <w:sz w:val="24"/>
          <w:szCs w:val="24"/>
          <w:lang w:val="en-US" w:eastAsia="zh-CN"/>
        </w:rPr>
      </w:pPr>
      <w:r>
        <w:rPr>
          <w:rFonts w:ascii="宋体" w:hAnsi="宋体" w:eastAsia="宋体"/>
          <w:sz w:val="24"/>
          <w:szCs w:val="24"/>
        </w:rPr>
        <w:tab/>
      </w:r>
      <w:r>
        <w:rPr>
          <w:rFonts w:hint="eastAsia" w:ascii="宋体" w:hAnsi="宋体" w:eastAsia="宋体"/>
          <w:sz w:val="24"/>
          <w:szCs w:val="24"/>
        </w:rPr>
        <w:t>高校基层党组织是党在高校全部工作和战斗力的基础，是教育、管理、监督、服务师生党员的基本单位，肩负着把党的路线方针政策落实到高校基层的重要职责。为深入贯彻落实党的二十大精神，提升我院</w:t>
      </w:r>
      <w:r>
        <w:rPr>
          <w:rFonts w:hint="eastAsia" w:ascii="宋体" w:hAnsi="宋体" w:eastAsia="宋体"/>
          <w:sz w:val="24"/>
          <w:szCs w:val="24"/>
          <w:lang w:val="en-US" w:eastAsia="zh-CN"/>
        </w:rPr>
        <w:t>研究生</w:t>
      </w:r>
      <w:r>
        <w:rPr>
          <w:rFonts w:hint="eastAsia" w:ascii="宋体" w:hAnsi="宋体" w:eastAsia="宋体"/>
          <w:sz w:val="24"/>
          <w:szCs w:val="24"/>
        </w:rPr>
        <w:t>党建质量与工作效能，结合党章与上级党组织规定以及我院实际情况，将我院研究生党建工作</w:t>
      </w:r>
      <w:r>
        <w:rPr>
          <w:rFonts w:hint="eastAsia" w:ascii="宋体" w:hAnsi="宋体" w:eastAsia="宋体"/>
          <w:sz w:val="24"/>
          <w:szCs w:val="24"/>
          <w:lang w:val="en-US" w:eastAsia="zh-CN"/>
        </w:rPr>
        <w:t>方案分为</w:t>
      </w:r>
      <w:r>
        <w:rPr>
          <w:rFonts w:hint="eastAsia" w:ascii="宋体" w:hAnsi="宋体" w:eastAsia="宋体"/>
          <w:b/>
          <w:bCs/>
          <w:sz w:val="24"/>
          <w:szCs w:val="24"/>
          <w:lang w:val="en-US" w:eastAsia="zh-CN"/>
        </w:rPr>
        <w:t>党建智慧平台+党建品牌运营+党建保障体系三大板块</w:t>
      </w:r>
      <w:r>
        <w:rPr>
          <w:rFonts w:hint="eastAsia" w:ascii="宋体" w:hAnsi="宋体" w:eastAsia="宋体"/>
          <w:sz w:val="24"/>
          <w:szCs w:val="24"/>
          <w:lang w:val="en-US" w:eastAsia="zh-CN"/>
        </w:rPr>
        <w:t>，分别对应</w:t>
      </w:r>
      <w:r>
        <w:rPr>
          <w:rFonts w:hint="eastAsia" w:ascii="宋体" w:hAnsi="宋体" w:eastAsia="宋体"/>
          <w:b/>
          <w:bCs/>
          <w:sz w:val="24"/>
          <w:szCs w:val="24"/>
          <w:lang w:val="en-US" w:eastAsia="zh-CN"/>
        </w:rPr>
        <w:t>智慧化基础党建、创品牌特色党建和规范化制度党建三种具体措施</w:t>
      </w:r>
      <w:r>
        <w:rPr>
          <w:rFonts w:hint="eastAsia" w:ascii="宋体" w:hAnsi="宋体" w:eastAsia="宋体"/>
          <w:sz w:val="24"/>
          <w:szCs w:val="24"/>
          <w:lang w:val="en-US" w:eastAsia="zh-CN"/>
        </w:rPr>
        <w:t>，旨在充分发挥党建在引领队建、促进业务、提升素能等方面的重要作用，推动研究生理论素养和党性修养进一步提升、基层党组织的战斗堡垒作用进一步增强、党员先锋模范作用进一步发挥。具体方案如下图所示：</w:t>
      </w:r>
    </w:p>
    <w:p>
      <w:pPr>
        <w:jc w:val="left"/>
        <w:rPr>
          <w:rFonts w:hint="default"/>
          <w:lang w:val="en-US" w:eastAsia="zh-CN"/>
        </w:rPr>
      </w:pPr>
      <w:r>
        <w:drawing>
          <wp:inline distT="0" distB="0" distL="114300" distR="114300">
            <wp:extent cx="5610860" cy="2444115"/>
            <wp:effectExtent l="0" t="0" r="12700" b="952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5"/>
                    <a:srcRect l="3081" t="2959" r="7807" b="2475"/>
                    <a:stretch>
                      <a:fillRect/>
                    </a:stretch>
                  </pic:blipFill>
                  <pic:spPr>
                    <a:xfrm>
                      <a:off x="0" y="0"/>
                      <a:ext cx="5610860" cy="2444115"/>
                    </a:xfrm>
                    <a:prstGeom prst="rect">
                      <a:avLst/>
                    </a:prstGeom>
                    <a:noFill/>
                    <a:ln>
                      <a:noFill/>
                    </a:ln>
                  </pic:spPr>
                </pic:pic>
              </a:graphicData>
            </a:graphic>
          </wp:inline>
        </w:drawing>
      </w:r>
    </w:p>
    <w:p>
      <w:pPr>
        <w:jc w:val="center"/>
        <w:rPr>
          <w:rFonts w:hint="default"/>
          <w:lang w:val="en-US" w:eastAsia="zh-CN"/>
        </w:rPr>
      </w:pPr>
    </w:p>
    <w:p>
      <w:pPr>
        <w:numPr>
          <w:ilvl w:val="0"/>
          <w:numId w:val="0"/>
        </w:numPr>
        <w:jc w:val="left"/>
        <w:rPr>
          <w:rFonts w:hint="eastAsia" w:ascii="宋体" w:hAnsi="宋体" w:eastAsia="宋体"/>
          <w:sz w:val="24"/>
          <w:szCs w:val="24"/>
          <w:lang w:val="en-US" w:eastAsia="zh-CN"/>
        </w:rPr>
      </w:pPr>
      <w:r>
        <w:rPr>
          <w:rFonts w:hint="eastAsia" w:ascii="宋体" w:hAnsi="宋体" w:eastAsia="宋体"/>
          <w:b/>
          <w:bCs/>
          <w:sz w:val="24"/>
          <w:szCs w:val="24"/>
          <w:lang w:val="en-US" w:eastAsia="zh-CN"/>
        </w:rPr>
        <w:t>二、高质量基础党建</w:t>
      </w:r>
      <w:r>
        <w:rPr>
          <w:rFonts w:hint="eastAsia" w:ascii="宋体" w:hAnsi="宋体" w:eastAsia="宋体"/>
          <w:sz w:val="24"/>
          <w:szCs w:val="24"/>
          <w:lang w:val="en-US" w:eastAsia="zh-CN"/>
        </w:rPr>
        <w:t xml:space="preserve"> </w:t>
      </w:r>
    </w:p>
    <w:p>
      <w:pPr>
        <w:ind w:firstLine="420" w:firstLineChars="0"/>
        <w:jc w:val="left"/>
        <w:rPr>
          <w:rFonts w:hint="eastAsia" w:ascii="宋体" w:hAnsi="宋体" w:eastAsia="宋体"/>
          <w:sz w:val="24"/>
          <w:szCs w:val="24"/>
          <w:lang w:val="en-US" w:eastAsia="zh-CN"/>
        </w:rPr>
      </w:pPr>
      <w:r>
        <w:rPr>
          <w:rFonts w:hint="eastAsia" w:ascii="宋体" w:hAnsi="宋体" w:eastAsia="宋体"/>
          <w:sz w:val="24"/>
          <w:szCs w:val="24"/>
          <w:lang w:val="en-US" w:eastAsia="zh-CN"/>
        </w:rPr>
        <w:t>管党治党，强基固本。抓好基层党建，需要提升党建队伍管理水平，注重党建工作管理实效。要直指短板，点准“穴位”，为进一步完善我院党建管理体系提供坚强的组织保障，以高质量党建引领高质量发展。我们探索党建管理工作新模式，确立党建工作线上OA申请流程，加强支部智慧党建水平，提升党建管理与办事效率；建立“党群心链”研究生支部多院区干部结对与服务制度，健全和改进院区支部党员干部联系和服务结对群众工作方法，进一步满足研究生支部多院区管理需要。</w:t>
      </w:r>
    </w:p>
    <w:p>
      <w:pPr>
        <w:jc w:val="left"/>
        <w:rPr>
          <w:rFonts w:hint="eastAsia" w:ascii="宋体" w:hAnsi="宋体" w:eastAsia="宋体"/>
          <w:b/>
          <w:bCs/>
          <w:sz w:val="24"/>
          <w:szCs w:val="24"/>
          <w:lang w:val="en-US" w:eastAsia="zh-CN"/>
        </w:rPr>
      </w:pPr>
      <w:r>
        <w:rPr>
          <w:rFonts w:hint="eastAsia" w:ascii="宋体" w:hAnsi="宋体" w:eastAsia="宋体"/>
          <w:b/>
          <w:bCs/>
          <w:sz w:val="24"/>
          <w:szCs w:val="24"/>
          <w:lang w:val="en-US" w:eastAsia="zh-CN"/>
        </w:rPr>
        <w:t>（一）基础党建信息化</w:t>
      </w:r>
    </w:p>
    <w:p>
      <w:pPr>
        <w:ind w:firstLine="420" w:firstLineChars="0"/>
        <w:jc w:val="left"/>
        <w:rPr>
          <w:rFonts w:hint="eastAsia" w:ascii="宋体" w:hAnsi="宋体" w:eastAsia="宋体"/>
          <w:sz w:val="24"/>
          <w:szCs w:val="24"/>
          <w:lang w:val="en-US" w:eastAsia="zh-CN"/>
        </w:rPr>
      </w:pPr>
      <w:r>
        <w:rPr>
          <w:rFonts w:hint="eastAsia" w:ascii="宋体" w:hAnsi="宋体" w:eastAsia="宋体"/>
          <w:sz w:val="24"/>
          <w:szCs w:val="24"/>
          <w:lang w:val="en-US" w:eastAsia="zh-CN"/>
        </w:rPr>
        <w:t>现已于附二院内网新OA流程-毕业后教育与研究生教育栏目上线《党组织成员基础信息申报表》、《“党群心链”研究生多院区干部结对申报表》、《研究生党员（含支部管理对象）负面行为清单申报表》、《研究生党支部（社团）服务纪实与积分申报表》、《研究生党建活动（会议）请假表》等，之后会不断更新完善，其中每学年更新前面表一、二，不定期更新申报表三、四、五，旨在将党建工作管理、党员沟通交流、党员学习教育和党员考核监督等项目植入网络综合平台，党建工作的日常管理、理论学习、组织生活、会议活动、发展党员、民主评议、公开承诺等内容及时上传发布，实现党建工作全记录，并突破传统学习教育模式，将“资讯、党务、学习、服务”等内容分类整合，畅通上下级党组织之间、党员和党组织之间、党员和党员之间的多向互动交流。</w:t>
      </w:r>
    </w:p>
    <w:p>
      <w:pPr>
        <w:ind w:firstLine="420" w:firstLineChars="0"/>
        <w:jc w:val="left"/>
        <w:rPr>
          <w:rFonts w:hint="eastAsia" w:ascii="宋体" w:hAnsi="宋体" w:eastAsia="宋体"/>
          <w:sz w:val="24"/>
          <w:szCs w:val="24"/>
          <w:lang w:val="en-US" w:eastAsia="zh-CN"/>
        </w:rPr>
      </w:pPr>
      <w:r>
        <w:rPr>
          <w:rFonts w:hint="eastAsia" w:ascii="宋体" w:hAnsi="宋体" w:eastAsia="宋体"/>
          <w:sz w:val="24"/>
          <w:szCs w:val="24"/>
          <w:lang w:val="en-US" w:eastAsia="zh-CN"/>
        </w:rPr>
        <w:t>具体流程为：院内新Oa-所有流程-毕业后与研究生教育</w:t>
      </w:r>
    </w:p>
    <w:p>
      <w:pPr>
        <w:jc w:val="left"/>
        <w:rPr>
          <w:rFonts w:hint="default" w:ascii="宋体" w:hAnsi="宋体" w:eastAsia="宋体"/>
          <w:sz w:val="24"/>
          <w:szCs w:val="24"/>
          <w:lang w:val="en-US" w:eastAsia="zh-CN"/>
        </w:rPr>
      </w:pPr>
      <w:r>
        <w:rPr>
          <w:rFonts w:hint="default" w:ascii="宋体" w:hAnsi="宋体" w:eastAsia="宋体"/>
          <w:sz w:val="24"/>
          <w:szCs w:val="24"/>
          <w:lang w:val="en-US" w:eastAsia="zh-CN"/>
        </w:rPr>
        <w:drawing>
          <wp:inline distT="0" distB="0" distL="114300" distR="114300">
            <wp:extent cx="5294630" cy="3312795"/>
            <wp:effectExtent l="0" t="0" r="0" b="0"/>
            <wp:docPr id="1" name="图片 1" descr="微信图片_2023040910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30409101214"/>
                    <pic:cNvPicPr>
                      <a:picLocks noChangeAspect="1"/>
                    </pic:cNvPicPr>
                  </pic:nvPicPr>
                  <pic:blipFill>
                    <a:blip r:embed="rId6"/>
                    <a:srcRect t="4011" r="-482"/>
                    <a:stretch>
                      <a:fillRect/>
                    </a:stretch>
                  </pic:blipFill>
                  <pic:spPr>
                    <a:xfrm>
                      <a:off x="0" y="0"/>
                      <a:ext cx="5294630" cy="3312795"/>
                    </a:xfrm>
                    <a:prstGeom prst="rect">
                      <a:avLst/>
                    </a:prstGeom>
                  </pic:spPr>
                </pic:pic>
              </a:graphicData>
            </a:graphic>
          </wp:inline>
        </w:drawing>
      </w:r>
    </w:p>
    <w:p>
      <w:pPr>
        <w:jc w:val="left"/>
        <w:rPr>
          <w:rFonts w:hint="eastAsia" w:ascii="宋体" w:hAnsi="宋体" w:eastAsia="宋体"/>
          <w:sz w:val="24"/>
          <w:szCs w:val="24"/>
        </w:rPr>
      </w:pPr>
    </w:p>
    <w:p>
      <w:pPr>
        <w:numPr>
          <w:ilvl w:val="0"/>
          <w:numId w:val="4"/>
        </w:numPr>
        <w:ind w:left="-420" w:leftChars="0" w:firstLine="420" w:firstLineChars="0"/>
        <w:jc w:val="left"/>
        <w:rPr>
          <w:rFonts w:hint="eastAsia" w:ascii="宋体" w:hAnsi="宋体" w:eastAsia="宋体"/>
          <w:sz w:val="24"/>
          <w:szCs w:val="24"/>
          <w:lang w:val="en-US" w:eastAsia="zh-CN"/>
        </w:rPr>
      </w:pPr>
      <w:r>
        <w:rPr>
          <w:rFonts w:hint="eastAsia" w:ascii="宋体" w:hAnsi="宋体" w:eastAsia="宋体"/>
          <w:b/>
          <w:bCs/>
          <w:sz w:val="24"/>
          <w:szCs w:val="24"/>
          <w:lang w:val="en-US" w:eastAsia="zh-CN"/>
        </w:rPr>
        <w:t>支部沟通有机化</w:t>
      </w:r>
    </w:p>
    <w:p>
      <w:pPr>
        <w:numPr>
          <w:ilvl w:val="0"/>
          <w:numId w:val="0"/>
        </w:numPr>
        <w:ind w:firstLine="420" w:firstLineChars="0"/>
        <w:jc w:val="left"/>
        <w:rPr>
          <w:rFonts w:hint="eastAsia" w:ascii="宋体" w:hAnsi="宋体" w:eastAsia="宋体"/>
          <w:sz w:val="24"/>
          <w:szCs w:val="24"/>
          <w:lang w:val="en-US" w:eastAsia="zh-CN"/>
        </w:rPr>
      </w:pPr>
      <w:r>
        <w:rPr>
          <w:rFonts w:hint="eastAsia" w:ascii="宋体" w:hAnsi="宋体" w:eastAsia="宋体"/>
          <w:sz w:val="24"/>
          <w:szCs w:val="24"/>
          <w:lang w:val="en-US" w:eastAsia="zh-CN"/>
        </w:rPr>
        <w:t>建立“党群心链”研究生支部多院区干部结对与服务制度，所有支部干部需在指定时间前往OA系统进行申报，每个支委和组长均需结对所在院区的非在支部任职的普通党员等全体成员，全面覆盖支部成员（含入党积极分子、预备党员、党员和提交申请书的团员或者群众），其中包含在外科研同学，同一个院区干部负责结对总人数基本平衡。为保障对接效果，除对接在外科研对象外，不得跨院区结对。在此工作机制下，该院区的结对干部为所在具体党小组的负责人，负责协助支部支委落实在该院区的材料收集、通知下发和活动组织等党务工作。干部工作积极性将运用于支部成员年终测评、党团推优评先等。</w:t>
      </w:r>
    </w:p>
    <w:p>
      <w:pPr>
        <w:numPr>
          <w:ilvl w:val="0"/>
          <w:numId w:val="0"/>
        </w:numPr>
        <w:ind w:firstLine="420" w:firstLineChars="0"/>
        <w:jc w:val="left"/>
        <w:rPr>
          <w:rFonts w:hint="eastAsia" w:ascii="宋体" w:hAnsi="宋体" w:eastAsia="宋体"/>
          <w:sz w:val="24"/>
          <w:szCs w:val="24"/>
          <w:lang w:val="en-US" w:eastAsia="zh-CN"/>
        </w:rPr>
      </w:pPr>
      <w:r>
        <w:rPr>
          <w:rFonts w:hint="eastAsia" w:ascii="宋体" w:hAnsi="宋体" w:eastAsia="宋体"/>
          <w:sz w:val="24"/>
          <w:szCs w:val="24"/>
          <w:lang w:val="en-US" w:eastAsia="zh-CN"/>
        </w:rPr>
        <w:t>各个支部均推荐一名干部作为数据负责人，并提交附二工号和姓名，由院信息中心开通表单后台数据管理功能。</w:t>
      </w:r>
    </w:p>
    <w:p>
      <w:pPr>
        <w:numPr>
          <w:ilvl w:val="0"/>
          <w:numId w:val="0"/>
        </w:numPr>
        <w:ind w:firstLine="420" w:firstLineChars="0"/>
        <w:jc w:val="left"/>
        <w:rPr>
          <w:rFonts w:hint="eastAsia" w:ascii="宋体" w:hAnsi="宋体" w:eastAsia="宋体"/>
          <w:sz w:val="24"/>
          <w:szCs w:val="24"/>
          <w:lang w:val="en-US" w:eastAsia="zh-CN"/>
        </w:rPr>
      </w:pPr>
      <w:r>
        <w:rPr>
          <w:rFonts w:hint="eastAsia" w:ascii="宋体" w:hAnsi="宋体" w:eastAsia="宋体"/>
          <w:sz w:val="24"/>
          <w:szCs w:val="24"/>
          <w:lang w:val="en-US" w:eastAsia="zh-CN"/>
        </w:rPr>
        <w:t>“党群心链”研究生支部多院区干部结对与服务制度申报表如下图所示：</w:t>
      </w:r>
    </w:p>
    <w:p>
      <w:pPr>
        <w:numPr>
          <w:ilvl w:val="0"/>
          <w:numId w:val="0"/>
        </w:numPr>
        <w:jc w:val="center"/>
        <w:rPr>
          <w:rFonts w:hint="default" w:ascii="宋体" w:hAnsi="宋体" w:eastAsia="宋体"/>
          <w:sz w:val="24"/>
          <w:szCs w:val="24"/>
          <w:lang w:val="en-US" w:eastAsia="zh-CN"/>
        </w:rPr>
      </w:pPr>
      <w:r>
        <w:drawing>
          <wp:inline distT="0" distB="0" distL="114300" distR="114300">
            <wp:extent cx="5757545" cy="4284345"/>
            <wp:effectExtent l="0" t="0" r="3175" b="13335"/>
            <wp:docPr id="10" name="图片 5" descr="C:\Users\2585666971\Desktop\微信图片_20230509204034.jpg微信图片_20230509204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C:\Users\2585666971\Desktop\微信图片_20230509204034.jpg微信图片_20230509204034"/>
                    <pic:cNvPicPr>
                      <a:picLocks noChangeAspect="1"/>
                    </pic:cNvPicPr>
                  </pic:nvPicPr>
                  <pic:blipFill>
                    <a:blip r:embed="rId7"/>
                    <a:srcRect/>
                    <a:stretch>
                      <a:fillRect/>
                    </a:stretch>
                  </pic:blipFill>
                  <pic:spPr>
                    <a:xfrm>
                      <a:off x="0" y="0"/>
                      <a:ext cx="5757545" cy="4284345"/>
                    </a:xfrm>
                    <a:prstGeom prst="rect">
                      <a:avLst/>
                    </a:prstGeom>
                    <a:noFill/>
                    <a:ln>
                      <a:noFill/>
                    </a:ln>
                  </pic:spPr>
                </pic:pic>
              </a:graphicData>
            </a:graphic>
          </wp:inline>
        </w:drawing>
      </w:r>
    </w:p>
    <w:p>
      <w:pPr>
        <w:numPr>
          <w:ilvl w:val="0"/>
          <w:numId w:val="0"/>
        </w:numPr>
        <w:jc w:val="center"/>
        <w:rPr>
          <w:rFonts w:hint="eastAsia" w:ascii="宋体" w:hAnsi="宋体" w:eastAsia="宋体"/>
          <w:b/>
          <w:bCs/>
          <w:sz w:val="24"/>
          <w:szCs w:val="24"/>
          <w:lang w:val="en-US" w:eastAsia="zh-CN"/>
        </w:rPr>
      </w:pPr>
      <w:r>
        <w:drawing>
          <wp:inline distT="0" distB="0" distL="114300" distR="114300">
            <wp:extent cx="5725160" cy="2326005"/>
            <wp:effectExtent l="0" t="0" r="5080" b="571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8"/>
                    <a:stretch>
                      <a:fillRect/>
                    </a:stretch>
                  </pic:blipFill>
                  <pic:spPr>
                    <a:xfrm>
                      <a:off x="0" y="0"/>
                      <a:ext cx="5725160" cy="2326005"/>
                    </a:xfrm>
                    <a:prstGeom prst="rect">
                      <a:avLst/>
                    </a:prstGeom>
                    <a:noFill/>
                    <a:ln>
                      <a:noFill/>
                    </a:ln>
                  </pic:spPr>
                </pic:pic>
              </a:graphicData>
            </a:graphic>
          </wp:inline>
        </w:drawing>
      </w:r>
    </w:p>
    <w:p>
      <w:pPr>
        <w:jc w:val="left"/>
        <w:rPr>
          <w:rFonts w:hint="eastAsia" w:ascii="宋体" w:hAnsi="宋体" w:eastAsia="宋体"/>
          <w:sz w:val="24"/>
          <w:szCs w:val="24"/>
          <w:lang w:val="en-US" w:eastAsia="zh-CN"/>
        </w:rPr>
      </w:pPr>
    </w:p>
    <w:p>
      <w:pPr>
        <w:jc w:val="left"/>
        <w:rPr>
          <w:rFonts w:hint="default" w:ascii="宋体" w:hAnsi="宋体" w:eastAsia="宋体"/>
          <w:b/>
          <w:bCs/>
          <w:sz w:val="24"/>
          <w:szCs w:val="24"/>
          <w:lang w:val="en-US" w:eastAsia="zh-CN"/>
        </w:rPr>
      </w:pPr>
      <w:r>
        <w:rPr>
          <w:rFonts w:hint="eastAsia" w:ascii="宋体" w:hAnsi="宋体" w:eastAsia="宋体"/>
          <w:b/>
          <w:bCs/>
          <w:sz w:val="24"/>
          <w:szCs w:val="24"/>
          <w:lang w:val="en-US" w:eastAsia="zh-CN"/>
        </w:rPr>
        <w:t xml:space="preserve">三、创品牌特色党建 </w:t>
      </w:r>
    </w:p>
    <w:p>
      <w:pPr>
        <w:ind w:firstLine="420" w:firstLineChars="0"/>
        <w:jc w:val="left"/>
        <w:rPr>
          <w:rFonts w:hint="eastAsia" w:ascii="宋体" w:hAnsi="宋体" w:eastAsia="宋体"/>
          <w:sz w:val="24"/>
          <w:szCs w:val="24"/>
          <w:lang w:val="en-US" w:eastAsia="zh-CN"/>
        </w:rPr>
      </w:pPr>
      <w:r>
        <w:rPr>
          <w:rFonts w:hint="eastAsia" w:ascii="宋体" w:hAnsi="宋体" w:eastAsia="宋体"/>
          <w:sz w:val="24"/>
          <w:szCs w:val="24"/>
          <w:lang w:val="en-US" w:eastAsia="zh-CN"/>
        </w:rPr>
        <w:t>立足特色，示范引领。为充分发挥基层党组织的战斗堡垒作用与党员的先锋模范作用，我们强化基层党组织</w:t>
      </w:r>
      <w:r>
        <w:rPr>
          <w:rFonts w:hint="eastAsia" w:ascii="宋体" w:hAnsi="宋体" w:eastAsia="宋体"/>
          <w:b/>
          <w:bCs/>
          <w:sz w:val="24"/>
          <w:szCs w:val="24"/>
          <w:lang w:val="en-US" w:eastAsia="zh-CN"/>
        </w:rPr>
        <w:t>“一支部一品牌”</w:t>
      </w:r>
      <w:r>
        <w:rPr>
          <w:rFonts w:hint="eastAsia" w:ascii="宋体" w:hAnsi="宋体" w:eastAsia="宋体"/>
          <w:sz w:val="24"/>
          <w:szCs w:val="24"/>
          <w:lang w:val="en-US" w:eastAsia="zh-CN"/>
        </w:rPr>
        <w:t>建设，创建党建品牌，焕发支部活力。</w:t>
      </w:r>
    </w:p>
    <w:p>
      <w:pPr>
        <w:ind w:firstLine="420" w:firstLineChars="0"/>
        <w:jc w:val="left"/>
        <w:rPr>
          <w:rFonts w:hint="default" w:ascii="宋体" w:hAnsi="宋体" w:eastAsia="宋体"/>
          <w:b w:val="0"/>
          <w:bCs w:val="0"/>
          <w:sz w:val="24"/>
          <w:szCs w:val="24"/>
          <w:lang w:val="en-US" w:eastAsia="zh-CN"/>
        </w:rPr>
      </w:pPr>
      <w:r>
        <w:rPr>
          <w:rFonts w:hint="eastAsia" w:ascii="宋体" w:hAnsi="宋体" w:eastAsia="宋体"/>
          <w:sz w:val="24"/>
          <w:szCs w:val="24"/>
          <w:lang w:val="en-US" w:eastAsia="zh-CN"/>
        </w:rPr>
        <w:t>党支部不断深化“学科特色”党建品牌创建，深度融入学院育人中心工作，以党建联建共建“打通”与临床科研、社会服务、党团建设的“任督二脉”；以持续创建党员先锋岗、责任区、突击队、服务队“下好”任务攻坚、协同作战、项目建设“一盘棋”，稳步推进各项目建设工作；“树典型”“创先锋”“讲奉献”，不断夯实支部高质量发展基石。坚持“重点开发-局部提升-总体进步”的原则，</w:t>
      </w:r>
      <w:r>
        <w:rPr>
          <w:rFonts w:hint="eastAsia" w:ascii="宋体" w:hAnsi="宋体" w:eastAsia="宋体"/>
          <w:b/>
          <w:bCs/>
          <w:sz w:val="24"/>
          <w:szCs w:val="24"/>
          <w:lang w:val="en-US" w:eastAsia="zh-CN"/>
        </w:rPr>
        <w:t>重点打造先进支部：</w:t>
      </w:r>
      <w:r>
        <w:rPr>
          <w:rFonts w:hint="eastAsia" w:ascii="宋体" w:hAnsi="宋体" w:eastAsia="宋体"/>
          <w:sz w:val="24"/>
          <w:szCs w:val="24"/>
          <w:lang w:val="en-US" w:eastAsia="zh-CN"/>
        </w:rPr>
        <w:t>外科（一、二）和儿科（一、二）支部；</w:t>
      </w:r>
      <w:r>
        <w:rPr>
          <w:rFonts w:hint="eastAsia" w:ascii="宋体" w:hAnsi="宋体" w:eastAsia="宋体"/>
          <w:b/>
          <w:bCs/>
          <w:sz w:val="24"/>
          <w:szCs w:val="24"/>
          <w:lang w:val="en-US" w:eastAsia="zh-CN"/>
        </w:rPr>
        <w:t>提升打造潜力支部：</w:t>
      </w:r>
      <w:r>
        <w:rPr>
          <w:rFonts w:hint="eastAsia" w:ascii="宋体" w:hAnsi="宋体" w:eastAsia="宋体"/>
          <w:sz w:val="24"/>
          <w:szCs w:val="24"/>
          <w:lang w:val="en-US" w:eastAsia="zh-CN"/>
        </w:rPr>
        <w:t>其他所有支部。努力形成“后进赶先进、中间争先进、先进更前进”的生动局面，</w:t>
      </w:r>
      <w:r>
        <w:rPr>
          <w:rFonts w:hint="eastAsia" w:ascii="宋体" w:hAnsi="宋体" w:eastAsia="宋体"/>
          <w:b w:val="0"/>
          <w:bCs w:val="0"/>
          <w:sz w:val="24"/>
          <w:szCs w:val="24"/>
          <w:lang w:val="en-US" w:eastAsia="zh-CN"/>
        </w:rPr>
        <w:t>达到研究生党建品牌建设水平总体进步的最终目标。</w:t>
      </w:r>
    </w:p>
    <w:p>
      <w:pPr>
        <w:jc w:val="left"/>
        <w:rPr>
          <w:rFonts w:hint="eastAsia" w:ascii="宋体" w:hAnsi="宋体" w:eastAsia="宋体"/>
          <w:sz w:val="24"/>
          <w:szCs w:val="24"/>
          <w:lang w:val="en-US" w:eastAsia="zh-CN"/>
        </w:rPr>
      </w:pPr>
    </w:p>
    <w:p>
      <w:pPr>
        <w:numPr>
          <w:ilvl w:val="0"/>
          <w:numId w:val="0"/>
        </w:numPr>
        <w:jc w:val="left"/>
        <w:rPr>
          <w:rFonts w:hint="eastAsia" w:ascii="宋体" w:hAnsi="宋体" w:eastAsia="宋体"/>
          <w:b/>
          <w:bCs/>
          <w:sz w:val="24"/>
          <w:szCs w:val="24"/>
          <w:lang w:val="en-US" w:eastAsia="zh-CN"/>
        </w:rPr>
      </w:pPr>
      <w:r>
        <w:rPr>
          <w:rFonts w:hint="eastAsia" w:ascii="宋体" w:hAnsi="宋体" w:eastAsia="宋体"/>
          <w:b/>
          <w:bCs/>
          <w:sz w:val="24"/>
          <w:szCs w:val="24"/>
          <w:lang w:val="en-US" w:eastAsia="zh-CN"/>
        </w:rPr>
        <w:t>四、规范化制度党建</w:t>
      </w:r>
    </w:p>
    <w:p>
      <w:pPr>
        <w:numPr>
          <w:ilvl w:val="0"/>
          <w:numId w:val="0"/>
        </w:numPr>
        <w:ind w:firstLine="420" w:firstLineChars="0"/>
        <w:jc w:val="left"/>
        <w:rPr>
          <w:rFonts w:hint="eastAsia" w:ascii="宋体" w:hAnsi="宋体" w:eastAsia="宋体"/>
          <w:b/>
          <w:bCs/>
          <w:sz w:val="24"/>
          <w:szCs w:val="24"/>
          <w:lang w:val="en-US" w:eastAsia="zh-CN"/>
        </w:rPr>
      </w:pPr>
      <w:r>
        <w:rPr>
          <w:rFonts w:hint="eastAsia" w:ascii="宋体" w:hAnsi="宋体" w:eastAsia="宋体"/>
          <w:b w:val="0"/>
          <w:bCs w:val="0"/>
          <w:sz w:val="24"/>
          <w:szCs w:val="24"/>
          <w:lang w:val="en-US" w:eastAsia="zh-CN"/>
        </w:rPr>
        <w:t>没有规矩，不成方圆。完善的规章制度既是党建工作的应有之义，也是加强机关规范管理的前提，我们把制度建设作为“发力点”和“突破口”，在实践中不断检验和完善：一是注重统筹落实党建制度，二是注重创新党建制度，三是注重完善党建制度。结合实际出台</w:t>
      </w:r>
      <w:r>
        <w:rPr>
          <w:rFonts w:hint="eastAsia" w:ascii="宋体" w:hAnsi="宋体" w:eastAsia="宋体"/>
          <w:sz w:val="24"/>
          <w:szCs w:val="24"/>
          <w:lang w:val="en-US" w:eastAsia="zh-CN"/>
        </w:rPr>
        <w:t>《研究生党员（含支部管理对象）负面行为清单申报表》、《研究生党支部（社团）服务纪实与积分申报表》、《研究生党建活动（会议）请假表》</w:t>
      </w:r>
      <w:r>
        <w:rPr>
          <w:rFonts w:hint="eastAsia" w:ascii="宋体" w:hAnsi="宋体" w:eastAsia="宋体"/>
          <w:b w:val="0"/>
          <w:bCs w:val="0"/>
          <w:sz w:val="24"/>
          <w:szCs w:val="24"/>
          <w:lang w:val="en-US" w:eastAsia="zh-CN"/>
        </w:rPr>
        <w:t>、《主题党日大赛》、《支部基础工作专题赛》等政策，为各支部组织开展党内民主监督、确保党建工作规范运行、党建工作新活力、党组织开展党建工作提供可靠依据。</w:t>
      </w:r>
    </w:p>
    <w:p>
      <w:pPr>
        <w:numPr>
          <w:ilvl w:val="0"/>
          <w:numId w:val="0"/>
        </w:numPr>
        <w:jc w:val="left"/>
        <w:rPr>
          <w:rFonts w:hint="eastAsia" w:ascii="宋体" w:hAnsi="宋体" w:eastAsia="宋体"/>
          <w:b/>
          <w:bCs/>
          <w:sz w:val="24"/>
          <w:szCs w:val="24"/>
          <w:lang w:val="en-US" w:eastAsia="zh-CN"/>
        </w:rPr>
      </w:pPr>
      <w:r>
        <w:rPr>
          <w:rFonts w:hint="eastAsia" w:ascii="宋体" w:hAnsi="宋体" w:eastAsia="宋体"/>
          <w:b/>
          <w:bCs/>
          <w:sz w:val="24"/>
          <w:szCs w:val="24"/>
          <w:lang w:val="en-US" w:eastAsia="zh-CN"/>
        </w:rPr>
        <w:t>（一）研究生党员行为规范与负面行为警示制度</w:t>
      </w:r>
    </w:p>
    <w:p>
      <w:pPr>
        <w:numPr>
          <w:ilvl w:val="0"/>
          <w:numId w:val="0"/>
        </w:numPr>
        <w:ind w:firstLine="420" w:firstLineChars="0"/>
        <w:jc w:val="left"/>
        <w:rPr>
          <w:rFonts w:hint="default" w:ascii="宋体" w:hAnsi="宋体" w:eastAsia="宋体"/>
          <w:b w:val="0"/>
          <w:bCs w:val="0"/>
          <w:sz w:val="24"/>
          <w:szCs w:val="24"/>
          <w:lang w:val="en-US" w:eastAsia="zh-CN"/>
        </w:rPr>
      </w:pPr>
      <w:r>
        <w:rPr>
          <w:rFonts w:hint="eastAsia" w:ascii="宋体" w:hAnsi="宋体" w:eastAsia="宋体"/>
          <w:b w:val="0"/>
          <w:bCs w:val="0"/>
          <w:sz w:val="24"/>
          <w:szCs w:val="24"/>
          <w:lang w:val="en-US" w:eastAsia="zh-CN"/>
        </w:rPr>
        <w:t>本制度</w:t>
      </w:r>
      <w:r>
        <w:rPr>
          <w:rFonts w:hint="eastAsia" w:ascii="宋体" w:hAnsi="宋体" w:eastAsia="宋体"/>
          <w:sz w:val="24"/>
          <w:szCs w:val="24"/>
          <w:lang w:val="en-US" w:eastAsia="zh-CN"/>
        </w:rPr>
        <w:t>用于规范管理支部所辖入党积极分子，预备党员和党员，以及向党组织提交入党申请书的团员与群众，分别对研究生党员思想政治、学习表现、组织纪律、生活作风及志愿服务五个板块的行为规范与负面清单作出详细规定，</w:t>
      </w:r>
      <w:r>
        <w:rPr>
          <w:rFonts w:hint="default" w:ascii="宋体" w:hAnsi="宋体" w:eastAsia="宋体"/>
          <w:b w:val="0"/>
          <w:bCs w:val="0"/>
          <w:sz w:val="24"/>
          <w:szCs w:val="24"/>
          <w:lang w:val="en-US" w:eastAsia="zh-CN"/>
        </w:rPr>
        <w:t>详情</w:t>
      </w:r>
      <w:r>
        <w:rPr>
          <w:rFonts w:hint="eastAsia" w:ascii="宋体" w:hAnsi="宋体" w:eastAsia="宋体"/>
          <w:b w:val="0"/>
          <w:bCs w:val="0"/>
          <w:sz w:val="24"/>
          <w:szCs w:val="24"/>
          <w:lang w:val="en-US" w:eastAsia="zh-CN"/>
        </w:rPr>
        <w:t>见《温州医科大学第二临床医学院，附属第二医院、育英儿童医院研究生 党员行为规范与负面行为清单警示制度管理办法（2024-2025学年修改版）</w:t>
      </w:r>
    </w:p>
    <w:p>
      <w:pPr>
        <w:numPr>
          <w:ilvl w:val="0"/>
          <w:numId w:val="0"/>
        </w:numPr>
        <w:ind w:firstLine="420" w:firstLineChars="0"/>
        <w:jc w:val="left"/>
        <w:rPr>
          <w:rFonts w:hint="default" w:ascii="宋体" w:hAnsi="宋体" w:eastAsia="宋体"/>
          <w:b w:val="0"/>
          <w:bCs w:val="0"/>
          <w:sz w:val="24"/>
          <w:szCs w:val="24"/>
          <w:lang w:val="en-US" w:eastAsia="zh-CN"/>
        </w:rPr>
      </w:pPr>
      <w:r>
        <w:rPr>
          <w:rFonts w:hint="default" w:ascii="宋体" w:hAnsi="宋体" w:eastAsia="宋体"/>
          <w:b w:val="0"/>
          <w:bCs w:val="0"/>
          <w:sz w:val="24"/>
          <w:szCs w:val="24"/>
          <w:lang w:val="en-US" w:eastAsia="zh-CN"/>
        </w:rPr>
        <w:fldChar w:fldCharType="begin"/>
      </w:r>
      <w:r>
        <w:rPr>
          <w:rFonts w:hint="default" w:ascii="宋体" w:hAnsi="宋体" w:eastAsia="宋体"/>
          <w:b w:val="0"/>
          <w:bCs w:val="0"/>
          <w:sz w:val="24"/>
          <w:szCs w:val="24"/>
          <w:lang w:val="en-US" w:eastAsia="zh-CN"/>
        </w:rPr>
        <w:instrText xml:space="preserve"> HYPERLINK "https://www.wzhealth.com/news/show-16162.html" </w:instrText>
      </w:r>
      <w:r>
        <w:rPr>
          <w:rFonts w:hint="default" w:ascii="宋体" w:hAnsi="宋体" w:eastAsia="宋体"/>
          <w:b w:val="0"/>
          <w:bCs w:val="0"/>
          <w:sz w:val="24"/>
          <w:szCs w:val="24"/>
          <w:lang w:val="en-US" w:eastAsia="zh-CN"/>
        </w:rPr>
        <w:fldChar w:fldCharType="separate"/>
      </w:r>
      <w:r>
        <w:rPr>
          <w:rStyle w:val="6"/>
          <w:rFonts w:hint="default" w:ascii="宋体" w:hAnsi="宋体" w:eastAsia="宋体"/>
          <w:b w:val="0"/>
          <w:bCs w:val="0"/>
          <w:sz w:val="24"/>
          <w:szCs w:val="24"/>
          <w:lang w:val="en-US" w:eastAsia="zh-CN"/>
        </w:rPr>
        <w:t>https://www.wzhealth.com/news/show-16162.html</w:t>
      </w:r>
      <w:r>
        <w:rPr>
          <w:rFonts w:hint="default" w:ascii="宋体" w:hAnsi="宋体" w:eastAsia="宋体"/>
          <w:b w:val="0"/>
          <w:bCs w:val="0"/>
          <w:sz w:val="24"/>
          <w:szCs w:val="24"/>
          <w:lang w:val="en-US" w:eastAsia="zh-CN"/>
        </w:rPr>
        <w:fldChar w:fldCharType="end"/>
      </w:r>
    </w:p>
    <w:p>
      <w:pPr>
        <w:numPr>
          <w:ilvl w:val="0"/>
          <w:numId w:val="0"/>
        </w:numPr>
        <w:ind w:firstLine="420" w:firstLineChars="0"/>
        <w:jc w:val="left"/>
        <w:rPr>
          <w:rFonts w:hint="eastAsia" w:ascii="宋体" w:hAnsi="宋体" w:eastAsia="宋体"/>
          <w:sz w:val="24"/>
          <w:szCs w:val="24"/>
          <w:lang w:val="en-US" w:eastAsia="zh-CN"/>
        </w:rPr>
      </w:pPr>
      <w:r>
        <w:rPr>
          <w:rFonts w:hint="eastAsia" w:ascii="宋体" w:hAnsi="宋体" w:eastAsia="宋体"/>
          <w:sz w:val="24"/>
          <w:szCs w:val="24"/>
          <w:lang w:val="en-US" w:eastAsia="zh-CN"/>
        </w:rPr>
        <w:t>学院将实施定期公示制度，建立党内通报制度，一个学期进行一次中期汇总梳理，一个学年进行正面年终正面表彰和负面行为汇总清点，本制度将运用于党员评奖评优、学生干部推荐、毕业生政审等相关环节。</w:t>
      </w:r>
    </w:p>
    <w:p>
      <w:pPr>
        <w:numPr>
          <w:ilvl w:val="0"/>
          <w:numId w:val="0"/>
        </w:numPr>
        <w:ind w:firstLine="420" w:firstLineChars="0"/>
        <w:jc w:val="left"/>
        <w:rPr>
          <w:rFonts w:hint="default" w:ascii="宋体" w:hAnsi="宋体" w:eastAsia="宋体"/>
          <w:sz w:val="24"/>
          <w:szCs w:val="24"/>
          <w:lang w:val="en-US" w:eastAsia="zh-CN"/>
        </w:rPr>
      </w:pPr>
      <w:r>
        <w:rPr>
          <w:rFonts w:hint="eastAsia" w:ascii="宋体" w:hAnsi="宋体" w:eastAsia="宋体"/>
          <w:sz w:val="24"/>
          <w:szCs w:val="24"/>
          <w:lang w:val="en-US" w:eastAsia="zh-CN"/>
        </w:rPr>
        <w:t>研究生党员（含支部管理对象）负面行为清单申报表如下图所示：</w:t>
      </w:r>
    </w:p>
    <w:p>
      <w:pPr>
        <w:jc w:val="center"/>
      </w:pPr>
      <w:r>
        <w:drawing>
          <wp:inline distT="0" distB="0" distL="114300" distR="114300">
            <wp:extent cx="5411470" cy="4911725"/>
            <wp:effectExtent l="0" t="0" r="13970" b="1079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9"/>
                    <a:srcRect l="3303" t="97" r="1423"/>
                    <a:stretch>
                      <a:fillRect/>
                    </a:stretch>
                  </pic:blipFill>
                  <pic:spPr>
                    <a:xfrm>
                      <a:off x="0" y="0"/>
                      <a:ext cx="5411470" cy="4911725"/>
                    </a:xfrm>
                    <a:prstGeom prst="rect">
                      <a:avLst/>
                    </a:prstGeom>
                    <a:noFill/>
                    <a:ln>
                      <a:noFill/>
                    </a:ln>
                  </pic:spPr>
                </pic:pic>
              </a:graphicData>
            </a:graphic>
          </wp:inline>
        </w:drawing>
      </w:r>
    </w:p>
    <w:p>
      <w:pPr>
        <w:jc w:val="center"/>
      </w:pPr>
      <w:r>
        <w:drawing>
          <wp:inline distT="0" distB="0" distL="114300" distR="114300">
            <wp:extent cx="5433695" cy="988695"/>
            <wp:effectExtent l="0" t="0" r="6985" b="190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0"/>
                    <a:srcRect l="530" t="-882" r="1059"/>
                    <a:stretch>
                      <a:fillRect/>
                    </a:stretch>
                  </pic:blipFill>
                  <pic:spPr>
                    <a:xfrm>
                      <a:off x="0" y="0"/>
                      <a:ext cx="5433695" cy="988695"/>
                    </a:xfrm>
                    <a:prstGeom prst="rect">
                      <a:avLst/>
                    </a:prstGeom>
                    <a:noFill/>
                    <a:ln>
                      <a:noFill/>
                    </a:ln>
                  </pic:spPr>
                </pic:pic>
              </a:graphicData>
            </a:graphic>
          </wp:inline>
        </w:drawing>
      </w:r>
    </w:p>
    <w:p>
      <w:pPr>
        <w:jc w:val="center"/>
        <w:rPr>
          <w:rFonts w:hint="eastAsia"/>
          <w:lang w:val="en-US" w:eastAsia="zh-CN"/>
        </w:rPr>
      </w:pPr>
      <w:r>
        <w:drawing>
          <wp:inline distT="0" distB="0" distL="114300" distR="114300">
            <wp:extent cx="5422265" cy="857885"/>
            <wp:effectExtent l="0" t="0" r="3175" b="1079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1"/>
                    <a:srcRect r="181" b="-924"/>
                    <a:stretch>
                      <a:fillRect/>
                    </a:stretch>
                  </pic:blipFill>
                  <pic:spPr>
                    <a:xfrm>
                      <a:off x="0" y="0"/>
                      <a:ext cx="5422265" cy="857885"/>
                    </a:xfrm>
                    <a:prstGeom prst="rect">
                      <a:avLst/>
                    </a:prstGeom>
                    <a:noFill/>
                    <a:ln>
                      <a:noFill/>
                    </a:ln>
                  </pic:spPr>
                </pic:pic>
              </a:graphicData>
            </a:graphic>
          </wp:inline>
        </w:drawing>
      </w:r>
    </w:p>
    <w:p>
      <w:pPr>
        <w:jc w:val="left"/>
        <w:rPr>
          <w:rFonts w:hint="eastAsia" w:ascii="宋体" w:hAnsi="宋体" w:eastAsia="宋体"/>
          <w:sz w:val="24"/>
          <w:szCs w:val="24"/>
          <w:lang w:val="en-US" w:eastAsia="zh-CN"/>
        </w:rPr>
      </w:pPr>
    </w:p>
    <w:p>
      <w:pPr>
        <w:numPr>
          <w:ilvl w:val="0"/>
          <w:numId w:val="0"/>
        </w:numPr>
        <w:ind w:leftChars="0"/>
        <w:jc w:val="left"/>
        <w:rPr>
          <w:rFonts w:hint="eastAsia" w:ascii="宋体" w:hAnsi="宋体" w:eastAsia="宋体"/>
          <w:b/>
          <w:bCs/>
          <w:sz w:val="24"/>
          <w:szCs w:val="24"/>
          <w:lang w:val="en-US" w:eastAsia="zh-CN"/>
        </w:rPr>
      </w:pPr>
      <w:r>
        <w:rPr>
          <w:rFonts w:hint="eastAsia" w:ascii="宋体" w:hAnsi="宋体" w:eastAsia="宋体"/>
          <w:b/>
          <w:bCs/>
          <w:sz w:val="24"/>
          <w:szCs w:val="24"/>
          <w:lang w:val="en-US" w:eastAsia="zh-CN"/>
        </w:rPr>
        <w:t>（二）研究生党建活动（会议）请假制度</w:t>
      </w:r>
    </w:p>
    <w:p>
      <w:pPr>
        <w:numPr>
          <w:ilvl w:val="0"/>
          <w:numId w:val="0"/>
        </w:numPr>
        <w:ind w:leftChars="0" w:firstLine="420" w:firstLineChars="0"/>
        <w:jc w:val="left"/>
        <w:rPr>
          <w:rFonts w:hint="default" w:ascii="宋体" w:hAnsi="宋体" w:eastAsia="宋体"/>
          <w:b w:val="0"/>
          <w:bCs w:val="0"/>
          <w:sz w:val="24"/>
          <w:szCs w:val="24"/>
          <w:lang w:val="en-US" w:eastAsia="zh-CN"/>
        </w:rPr>
      </w:pPr>
      <w:r>
        <w:rPr>
          <w:rFonts w:hint="eastAsia" w:ascii="宋体" w:hAnsi="宋体" w:eastAsia="宋体"/>
          <w:b w:val="0"/>
          <w:bCs w:val="0"/>
          <w:sz w:val="24"/>
          <w:szCs w:val="24"/>
          <w:lang w:val="en-US" w:eastAsia="zh-CN"/>
        </w:rPr>
        <w:t>本制度</w:t>
      </w:r>
      <w:r>
        <w:rPr>
          <w:rFonts w:hint="default" w:ascii="宋体" w:hAnsi="宋体" w:eastAsia="宋体"/>
          <w:b w:val="0"/>
          <w:bCs w:val="0"/>
          <w:sz w:val="24"/>
          <w:szCs w:val="24"/>
          <w:lang w:val="en-US" w:eastAsia="zh-CN"/>
        </w:rPr>
        <w:t>适用于研究生党支部、研究生管理科组织的党建和会议请假。请假对象务必在活动开始前2天发起申请，同时提醒相关老师进行审批，尽量保障在活动开始前完成本流程。若未履行请假手续，将按照支部和学院党建相关管理制度予以处理。</w:t>
      </w:r>
    </w:p>
    <w:p>
      <w:pPr>
        <w:numPr>
          <w:ilvl w:val="0"/>
          <w:numId w:val="0"/>
        </w:numPr>
        <w:ind w:leftChars="0" w:firstLine="420" w:firstLineChars="0"/>
        <w:jc w:val="left"/>
        <w:rPr>
          <w:rFonts w:hint="default" w:ascii="宋体" w:hAnsi="宋体" w:eastAsia="宋体"/>
          <w:b w:val="0"/>
          <w:bCs w:val="0"/>
          <w:sz w:val="24"/>
          <w:szCs w:val="24"/>
          <w:lang w:val="en-US" w:eastAsia="zh-CN"/>
        </w:rPr>
      </w:pPr>
      <w:r>
        <w:rPr>
          <w:rFonts w:hint="eastAsia" w:ascii="宋体" w:hAnsi="宋体" w:eastAsia="宋体"/>
          <w:b w:val="0"/>
          <w:bCs w:val="0"/>
          <w:sz w:val="24"/>
          <w:szCs w:val="24"/>
          <w:lang w:val="en-US" w:eastAsia="zh-CN"/>
        </w:rPr>
        <w:t>研究生党建活动（会议）请假表如下图所示：</w:t>
      </w:r>
    </w:p>
    <w:p>
      <w:pPr>
        <w:numPr>
          <w:ilvl w:val="0"/>
          <w:numId w:val="0"/>
        </w:numPr>
        <w:jc w:val="center"/>
      </w:pPr>
      <w:r>
        <w:drawing>
          <wp:inline distT="0" distB="0" distL="114300" distR="114300">
            <wp:extent cx="5273040" cy="4603750"/>
            <wp:effectExtent l="0" t="0" r="0" b="1397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2"/>
                    <a:srcRect l="11817" t="800" r="14042" b="5721"/>
                    <a:stretch>
                      <a:fillRect/>
                    </a:stretch>
                  </pic:blipFill>
                  <pic:spPr>
                    <a:xfrm>
                      <a:off x="0" y="0"/>
                      <a:ext cx="5273040" cy="4603750"/>
                    </a:xfrm>
                    <a:prstGeom prst="rect">
                      <a:avLst/>
                    </a:prstGeom>
                    <a:noFill/>
                    <a:ln>
                      <a:noFill/>
                    </a:ln>
                  </pic:spPr>
                </pic:pic>
              </a:graphicData>
            </a:graphic>
          </wp:inline>
        </w:drawing>
      </w:r>
    </w:p>
    <w:p>
      <w:pPr>
        <w:numPr>
          <w:ilvl w:val="0"/>
          <w:numId w:val="0"/>
        </w:numPr>
        <w:jc w:val="left"/>
        <w:rPr>
          <w:rFonts w:hint="eastAsia" w:ascii="宋体" w:hAnsi="宋体" w:eastAsia="宋体" w:cs="宋体"/>
          <w:b/>
          <w:bCs/>
          <w:sz w:val="24"/>
          <w:szCs w:val="24"/>
          <w:lang w:eastAsia="zh-CN"/>
        </w:rPr>
      </w:pPr>
    </w:p>
    <w:p>
      <w:pPr>
        <w:numPr>
          <w:ilvl w:val="0"/>
          <w:numId w:val="0"/>
        </w:numPr>
        <w:jc w:val="left"/>
        <w:rPr>
          <w:rFonts w:hint="eastAsia" w:ascii="宋体" w:hAnsi="宋体" w:eastAsia="宋体" w:cs="宋体"/>
          <w:b/>
          <w:bCs/>
          <w:sz w:val="24"/>
          <w:szCs w:val="24"/>
          <w:lang w:val="en-US" w:eastAsia="zh-CN"/>
        </w:rPr>
      </w:pP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三）研究生党支部（社团）服务纪实与积分申报制度</w:t>
      </w:r>
    </w:p>
    <w:p>
      <w:pPr>
        <w:numPr>
          <w:ilvl w:val="0"/>
          <w:numId w:val="0"/>
        </w:numPr>
        <w:ind w:firstLine="480" w:firstLineChars="200"/>
        <w:jc w:val="left"/>
        <w:rPr>
          <w:rFonts w:hint="eastAsia" w:ascii="宋体" w:hAnsi="宋体" w:eastAsia="宋体"/>
          <w:b w:val="0"/>
          <w:bCs w:val="0"/>
          <w:sz w:val="24"/>
          <w:szCs w:val="24"/>
          <w:lang w:val="en-US" w:eastAsia="zh-CN"/>
        </w:rPr>
      </w:pPr>
      <w:r>
        <w:rPr>
          <w:rFonts w:hint="eastAsia" w:ascii="宋体" w:hAnsi="宋体" w:eastAsia="宋体"/>
          <w:b w:val="0"/>
          <w:bCs w:val="0"/>
          <w:sz w:val="24"/>
          <w:szCs w:val="24"/>
          <w:lang w:val="en-US" w:eastAsia="zh-CN"/>
        </w:rPr>
        <w:t>为了强化支部（社团）建设，激发支部成员参与公益服务的热情，推动形成服务型党组织和学生社团，我院在前期试行和深入调研反馈的基础上，正式发布此项制度。该制度旨在通过规范和引导支部成员积极参与公益服务活动，提高支部成员的责任感和使命感，推动支部（社团）建设向更高水平发展。</w:t>
      </w:r>
    </w:p>
    <w:p>
      <w:pPr>
        <w:numPr>
          <w:ilvl w:val="0"/>
          <w:numId w:val="0"/>
        </w:numPr>
        <w:ind w:firstLine="480" w:firstLineChars="200"/>
        <w:jc w:val="left"/>
        <w:rPr>
          <w:rFonts w:hint="eastAsia" w:ascii="宋体" w:hAnsi="宋体" w:eastAsia="宋体"/>
          <w:b w:val="0"/>
          <w:bCs w:val="0"/>
          <w:sz w:val="24"/>
          <w:szCs w:val="24"/>
          <w:lang w:val="en-US" w:eastAsia="zh-CN"/>
        </w:rPr>
      </w:pPr>
      <w:r>
        <w:rPr>
          <w:rFonts w:hint="eastAsia" w:ascii="宋体" w:hAnsi="宋体" w:eastAsia="宋体"/>
          <w:b w:val="0"/>
          <w:bCs w:val="0"/>
          <w:sz w:val="24"/>
          <w:szCs w:val="24"/>
          <w:lang w:val="en-US" w:eastAsia="zh-CN"/>
        </w:rPr>
        <w:t>在2023-2024学年期间，我们将暂时沿用旧的文件标准进行执行。从2024学年开始，我们将全面实施本制度，同时旧制度将自动失效。敬请各位通过附二院网OA系统的“所有流程－毕业后教育与研究生教育处－《研究生党支部（社团）服务纪实与积分申报表》”进行服务时申报，发起线上审批流程。各党支部服务时的认定审批将由党支部组织委员或社团分管干部（仅在社团服务时）负责，所有认定材料必须提交附件证明材料以备查验。本制度</w:t>
      </w:r>
      <w:r>
        <w:rPr>
          <w:rFonts w:hint="default" w:ascii="宋体" w:hAnsi="宋体" w:eastAsia="宋体"/>
          <w:b w:val="0"/>
          <w:bCs w:val="0"/>
          <w:sz w:val="24"/>
          <w:szCs w:val="24"/>
          <w:lang w:val="en-US" w:eastAsia="zh-CN"/>
        </w:rPr>
        <w:t>适用于研究生党支部服务时和团学服务时申报</w:t>
      </w:r>
      <w:r>
        <w:rPr>
          <w:rFonts w:hint="eastAsia" w:ascii="宋体" w:hAnsi="宋体" w:eastAsia="宋体"/>
          <w:b w:val="0"/>
          <w:bCs w:val="0"/>
          <w:sz w:val="24"/>
          <w:szCs w:val="24"/>
          <w:lang w:val="en-US" w:eastAsia="zh-CN"/>
        </w:rPr>
        <w:t>，</w:t>
      </w:r>
    </w:p>
    <w:p>
      <w:pPr>
        <w:numPr>
          <w:ilvl w:val="0"/>
          <w:numId w:val="0"/>
        </w:numPr>
        <w:ind w:leftChars="0" w:firstLine="420" w:firstLineChars="0"/>
        <w:jc w:val="left"/>
        <w:rPr>
          <w:rFonts w:hint="eastAsia" w:ascii="宋体" w:hAnsi="宋体" w:eastAsia="宋体"/>
          <w:b w:val="0"/>
          <w:bCs w:val="0"/>
          <w:sz w:val="24"/>
          <w:szCs w:val="24"/>
          <w:lang w:val="en-US" w:eastAsia="zh-CN"/>
        </w:rPr>
      </w:pPr>
      <w:r>
        <w:rPr>
          <w:rFonts w:hint="default" w:ascii="宋体" w:hAnsi="宋体" w:eastAsia="宋体"/>
          <w:b w:val="0"/>
          <w:bCs w:val="0"/>
          <w:sz w:val="24"/>
          <w:szCs w:val="24"/>
          <w:lang w:val="en-US" w:eastAsia="zh-CN"/>
        </w:rPr>
        <w:t>入党积极分子、预备党员和党员志愿服务时每学期应不少于规定服务时，未达标对象将按照《研究生党员行为规范与负面行为警示制度管理暂行办法（试行稿）》处理。所有申报项目均需要提供证明附件，附件不得空缺，否则一律驳回</w:t>
      </w:r>
      <w:r>
        <w:rPr>
          <w:rFonts w:hint="eastAsia" w:ascii="宋体" w:hAnsi="宋体" w:eastAsia="宋体"/>
          <w:b w:val="0"/>
          <w:bCs w:val="0"/>
          <w:sz w:val="24"/>
          <w:szCs w:val="24"/>
          <w:lang w:val="en-US" w:eastAsia="zh-CN"/>
        </w:rPr>
        <w:t>。</w:t>
      </w:r>
    </w:p>
    <w:p>
      <w:pPr>
        <w:numPr>
          <w:ilvl w:val="0"/>
          <w:numId w:val="0"/>
        </w:numPr>
        <w:ind w:leftChars="0" w:firstLine="420" w:firstLineChars="0"/>
        <w:jc w:val="left"/>
        <w:rPr>
          <w:rFonts w:hint="eastAsia" w:ascii="宋体" w:hAnsi="宋体" w:eastAsia="宋体"/>
          <w:b w:val="0"/>
          <w:bCs w:val="0"/>
          <w:sz w:val="24"/>
          <w:szCs w:val="24"/>
          <w:lang w:val="en-US" w:eastAsia="zh-CN"/>
        </w:rPr>
      </w:pPr>
      <w:r>
        <w:rPr>
          <w:rFonts w:hint="eastAsia" w:ascii="宋体" w:hAnsi="宋体" w:eastAsia="宋体"/>
          <w:b w:val="0"/>
          <w:bCs w:val="0"/>
          <w:sz w:val="24"/>
          <w:szCs w:val="24"/>
          <w:lang w:val="en-US" w:eastAsia="zh-CN"/>
        </w:rPr>
        <w:t xml:space="preserve">《温州医科大学第二临床医学院研究生党支部（社团）服务纪实与积分申报制度（修改于2023.11）》链接：   </w:t>
      </w:r>
    </w:p>
    <w:p>
      <w:pPr>
        <w:numPr>
          <w:ilvl w:val="0"/>
          <w:numId w:val="0"/>
        </w:numPr>
        <w:ind w:left="479" w:leftChars="228" w:firstLine="0" w:firstLineChars="0"/>
        <w:jc w:val="left"/>
        <w:rPr>
          <w:rFonts w:hint="default" w:ascii="宋体" w:hAnsi="宋体" w:eastAsia="宋体"/>
          <w:b w:val="0"/>
          <w:bCs w:val="0"/>
          <w:sz w:val="24"/>
          <w:szCs w:val="24"/>
          <w:lang w:val="en-US" w:eastAsia="zh-CN"/>
        </w:rPr>
      </w:pPr>
      <w:r>
        <w:rPr>
          <w:rFonts w:hint="eastAsia" w:ascii="宋体" w:hAnsi="宋体" w:eastAsia="宋体"/>
          <w:b w:val="0"/>
          <w:bCs w:val="0"/>
          <w:sz w:val="24"/>
          <w:szCs w:val="24"/>
          <w:lang w:val="en-US" w:eastAsia="zh-CN"/>
        </w:rPr>
        <w:fldChar w:fldCharType="begin"/>
      </w:r>
      <w:r>
        <w:rPr>
          <w:rFonts w:hint="eastAsia" w:ascii="宋体" w:hAnsi="宋体" w:eastAsia="宋体"/>
          <w:b w:val="0"/>
          <w:bCs w:val="0"/>
          <w:sz w:val="24"/>
          <w:szCs w:val="24"/>
          <w:lang w:val="en-US" w:eastAsia="zh-CN"/>
        </w:rPr>
        <w:instrText xml:space="preserve"> HYPERLINK "https://www.wzhealth.com/news/show-16163.html" </w:instrText>
      </w:r>
      <w:r>
        <w:rPr>
          <w:rFonts w:hint="eastAsia" w:ascii="宋体" w:hAnsi="宋体" w:eastAsia="宋体"/>
          <w:b w:val="0"/>
          <w:bCs w:val="0"/>
          <w:sz w:val="24"/>
          <w:szCs w:val="24"/>
          <w:lang w:val="en-US" w:eastAsia="zh-CN"/>
        </w:rPr>
        <w:fldChar w:fldCharType="separate"/>
      </w:r>
      <w:r>
        <w:rPr>
          <w:rStyle w:val="7"/>
          <w:rFonts w:hint="eastAsia" w:ascii="宋体" w:hAnsi="宋体" w:eastAsia="宋体"/>
          <w:b w:val="0"/>
          <w:bCs w:val="0"/>
          <w:sz w:val="24"/>
          <w:szCs w:val="24"/>
          <w:lang w:val="en-US" w:eastAsia="zh-CN"/>
        </w:rPr>
        <w:t>https://www.wzhealth.com/news/show-16163.html</w:t>
      </w:r>
      <w:r>
        <w:rPr>
          <w:rFonts w:hint="eastAsia" w:ascii="宋体" w:hAnsi="宋体" w:eastAsia="宋体"/>
          <w:b w:val="0"/>
          <w:bCs w:val="0"/>
          <w:sz w:val="24"/>
          <w:szCs w:val="24"/>
          <w:lang w:val="en-US" w:eastAsia="zh-CN"/>
        </w:rPr>
        <w:fldChar w:fldCharType="end"/>
      </w:r>
      <w:r>
        <w:rPr>
          <w:rFonts w:hint="eastAsia" w:ascii="宋体" w:hAnsi="宋体" w:eastAsia="宋体"/>
          <w:b w:val="0"/>
          <w:bCs w:val="0"/>
          <w:sz w:val="24"/>
          <w:szCs w:val="24"/>
          <w:lang w:val="en-US" w:eastAsia="zh-CN"/>
        </w:rPr>
        <w:t xml:space="preserve"> </w:t>
      </w:r>
      <w:r>
        <w:rPr>
          <w:rFonts w:hint="eastAsia" w:ascii="宋体" w:hAnsi="宋体" w:eastAsia="宋体"/>
          <w:b w:val="0"/>
          <w:bCs w:val="0"/>
          <w:sz w:val="24"/>
          <w:szCs w:val="24"/>
          <w:lang w:val="en-US" w:eastAsia="zh-CN"/>
        </w:rPr>
        <w:br w:type="textWrapping"/>
      </w:r>
      <w:r>
        <w:rPr>
          <w:rFonts w:hint="default" w:ascii="宋体" w:hAnsi="宋体" w:eastAsia="宋体"/>
          <w:b w:val="0"/>
          <w:bCs w:val="0"/>
          <w:sz w:val="24"/>
          <w:szCs w:val="24"/>
          <w:lang w:val="en-US" w:eastAsia="zh-CN"/>
        </w:rPr>
        <w:t>研究生党支部（社团）服务纪实与积分申报</w:t>
      </w:r>
      <w:r>
        <w:rPr>
          <w:rFonts w:hint="eastAsia" w:ascii="宋体" w:hAnsi="宋体" w:eastAsia="宋体"/>
          <w:b w:val="0"/>
          <w:bCs w:val="0"/>
          <w:sz w:val="24"/>
          <w:szCs w:val="24"/>
          <w:lang w:val="en-US" w:eastAsia="zh-CN"/>
        </w:rPr>
        <w:t>表如下图所示：</w:t>
      </w:r>
    </w:p>
    <w:p>
      <w:pPr>
        <w:numPr>
          <w:ilvl w:val="0"/>
          <w:numId w:val="0"/>
        </w:numPr>
        <w:jc w:val="center"/>
      </w:pPr>
      <w:r>
        <w:drawing>
          <wp:inline distT="0" distB="0" distL="114300" distR="114300">
            <wp:extent cx="5262880" cy="3486150"/>
            <wp:effectExtent l="0" t="0" r="10160" b="381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13"/>
                    <a:srcRect l="5346" t="564" r="5400"/>
                    <a:stretch>
                      <a:fillRect/>
                    </a:stretch>
                  </pic:blipFill>
                  <pic:spPr>
                    <a:xfrm>
                      <a:off x="0" y="0"/>
                      <a:ext cx="5262880" cy="3486150"/>
                    </a:xfrm>
                    <a:prstGeom prst="rect">
                      <a:avLst/>
                    </a:prstGeom>
                    <a:noFill/>
                    <a:ln>
                      <a:noFill/>
                    </a:ln>
                  </pic:spPr>
                </pic:pic>
              </a:graphicData>
            </a:graphic>
          </wp:inline>
        </w:drawing>
      </w:r>
    </w:p>
    <w:p>
      <w:pPr>
        <w:numPr>
          <w:ilvl w:val="0"/>
          <w:numId w:val="0"/>
        </w:numPr>
        <w:jc w:val="center"/>
      </w:pPr>
      <w:r>
        <w:drawing>
          <wp:inline distT="0" distB="0" distL="114300" distR="114300">
            <wp:extent cx="5269230" cy="2955290"/>
            <wp:effectExtent l="0" t="0" r="3810" b="127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14"/>
                    <a:stretch>
                      <a:fillRect/>
                    </a:stretch>
                  </pic:blipFill>
                  <pic:spPr>
                    <a:xfrm>
                      <a:off x="0" y="0"/>
                      <a:ext cx="5269230" cy="2955290"/>
                    </a:xfrm>
                    <a:prstGeom prst="rect">
                      <a:avLst/>
                    </a:prstGeom>
                    <a:noFill/>
                    <a:ln>
                      <a:noFill/>
                    </a:ln>
                  </pic:spPr>
                </pic:pic>
              </a:graphicData>
            </a:graphic>
          </wp:inline>
        </w:drawing>
      </w:r>
    </w:p>
    <w:p>
      <w:pPr>
        <w:numPr>
          <w:ilvl w:val="0"/>
          <w:numId w:val="0"/>
        </w:numPr>
        <w:jc w:val="center"/>
      </w:pPr>
      <w:r>
        <w:drawing>
          <wp:inline distT="0" distB="0" distL="114300" distR="114300">
            <wp:extent cx="5266055" cy="2759710"/>
            <wp:effectExtent l="0" t="0" r="6985" b="1397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15"/>
                    <a:stretch>
                      <a:fillRect/>
                    </a:stretch>
                  </pic:blipFill>
                  <pic:spPr>
                    <a:xfrm>
                      <a:off x="0" y="0"/>
                      <a:ext cx="5266055" cy="2759710"/>
                    </a:xfrm>
                    <a:prstGeom prst="rect">
                      <a:avLst/>
                    </a:prstGeom>
                    <a:noFill/>
                    <a:ln>
                      <a:noFill/>
                    </a:ln>
                  </pic:spPr>
                </pic:pic>
              </a:graphicData>
            </a:graphic>
          </wp:inline>
        </w:drawing>
      </w:r>
    </w:p>
    <w:p>
      <w:pPr>
        <w:numPr>
          <w:ilvl w:val="0"/>
          <w:numId w:val="0"/>
        </w:numPr>
        <w:jc w:val="center"/>
      </w:pPr>
      <w:r>
        <w:drawing>
          <wp:inline distT="0" distB="0" distL="114300" distR="114300">
            <wp:extent cx="5272405" cy="1885950"/>
            <wp:effectExtent l="0" t="0" r="635" b="381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16"/>
                    <a:stretch>
                      <a:fillRect/>
                    </a:stretch>
                  </pic:blipFill>
                  <pic:spPr>
                    <a:xfrm>
                      <a:off x="0" y="0"/>
                      <a:ext cx="5272405" cy="1885950"/>
                    </a:xfrm>
                    <a:prstGeom prst="rect">
                      <a:avLst/>
                    </a:prstGeom>
                    <a:noFill/>
                    <a:ln>
                      <a:noFill/>
                    </a:ln>
                  </pic:spPr>
                </pic:pic>
              </a:graphicData>
            </a:graphic>
          </wp:inline>
        </w:drawing>
      </w:r>
    </w:p>
    <w:p>
      <w:pPr>
        <w:numPr>
          <w:ilvl w:val="0"/>
          <w:numId w:val="0"/>
        </w:numPr>
        <w:jc w:val="center"/>
        <w:rPr>
          <w:rFonts w:hint="default"/>
          <w:lang w:val="en-US" w:eastAsia="zh-CN"/>
        </w:rPr>
      </w:pPr>
      <w:r>
        <w:drawing>
          <wp:inline distT="0" distB="0" distL="114300" distR="114300">
            <wp:extent cx="5267960" cy="2643505"/>
            <wp:effectExtent l="0" t="0" r="5080" b="825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pic:cNvPicPr>
                  </pic:nvPicPr>
                  <pic:blipFill>
                    <a:blip r:embed="rId17"/>
                    <a:stretch>
                      <a:fillRect/>
                    </a:stretch>
                  </pic:blipFill>
                  <pic:spPr>
                    <a:xfrm>
                      <a:off x="0" y="0"/>
                      <a:ext cx="5267960" cy="2643505"/>
                    </a:xfrm>
                    <a:prstGeom prst="rect">
                      <a:avLst/>
                    </a:prstGeom>
                    <a:noFill/>
                    <a:ln>
                      <a:noFill/>
                    </a:ln>
                  </pic:spPr>
                </pic:pic>
              </a:graphicData>
            </a:graphic>
          </wp:inline>
        </w:drawing>
      </w:r>
    </w:p>
    <w:p>
      <w:pPr>
        <w:numPr>
          <w:ilvl w:val="0"/>
          <w:numId w:val="0"/>
        </w:numPr>
        <w:ind w:leftChars="0"/>
        <w:jc w:val="left"/>
        <w:rPr>
          <w:rFonts w:hint="eastAsia" w:ascii="宋体" w:hAnsi="宋体" w:eastAsia="宋体"/>
          <w:b/>
          <w:bCs/>
          <w:sz w:val="24"/>
          <w:szCs w:val="24"/>
          <w:lang w:val="en-US" w:eastAsia="zh-CN"/>
        </w:rPr>
      </w:pPr>
    </w:p>
    <w:p>
      <w:pPr>
        <w:numPr>
          <w:ilvl w:val="0"/>
          <w:numId w:val="0"/>
        </w:numPr>
        <w:ind w:leftChars="0"/>
        <w:jc w:val="left"/>
        <w:rPr>
          <w:rFonts w:hint="eastAsia" w:ascii="宋体" w:hAnsi="宋体" w:eastAsia="宋体"/>
          <w:b/>
          <w:bCs/>
          <w:sz w:val="24"/>
          <w:szCs w:val="24"/>
          <w:lang w:val="en-US" w:eastAsia="zh-CN"/>
        </w:rPr>
      </w:pPr>
      <w:r>
        <w:rPr>
          <w:rFonts w:hint="eastAsia" w:ascii="宋体" w:hAnsi="宋体" w:eastAsia="宋体"/>
          <w:b/>
          <w:bCs/>
          <w:sz w:val="24"/>
          <w:szCs w:val="24"/>
          <w:lang w:val="en-US" w:eastAsia="zh-CN"/>
        </w:rPr>
        <w:t>（四）《主题党日大赛》与《支部基础工作专题赛》</w:t>
      </w:r>
    </w:p>
    <w:p>
      <w:pPr>
        <w:numPr>
          <w:ilvl w:val="0"/>
          <w:numId w:val="0"/>
        </w:numPr>
        <w:ind w:leftChars="0" w:firstLine="420" w:firstLineChars="0"/>
        <w:jc w:val="left"/>
        <w:rPr>
          <w:rFonts w:hint="eastAsia" w:ascii="宋体" w:hAnsi="宋体" w:eastAsia="宋体"/>
          <w:sz w:val="24"/>
          <w:szCs w:val="24"/>
          <w:lang w:val="en-US" w:eastAsia="zh-CN"/>
        </w:rPr>
      </w:pPr>
      <w:r>
        <w:rPr>
          <w:rFonts w:hint="eastAsia" w:ascii="宋体" w:hAnsi="宋体" w:eastAsia="宋体"/>
          <w:sz w:val="24"/>
          <w:szCs w:val="24"/>
          <w:lang w:val="en-US" w:eastAsia="zh-CN"/>
        </w:rPr>
        <w:t>针对师生思想重视程度不高，研究生党建工作弱化、虚化、边缘化的问题，拟开展支部标准化建设暨支部工作系列赛，包括《主题党日大赛》与《支部基础工作专题赛》，开展重点标促与品牌项目再提升，通过“以评促建”的形式，强化研究生支部活力与规范性。获奖名单将进行为期7天的公示，任何单位、个人如对公示项目有异议的，可以书面形式提出，并提供证明材料。提出异议的单位或个人请注明联系方式。逾期或匿名异议不予受理。提出异</w:t>
      </w:r>
      <w:bookmarkStart w:id="0" w:name="_GoBack"/>
      <w:bookmarkEnd w:id="0"/>
      <w:r>
        <w:rPr>
          <w:rFonts w:hint="eastAsia" w:ascii="宋体" w:hAnsi="宋体" w:eastAsia="宋体"/>
          <w:sz w:val="24"/>
          <w:szCs w:val="24"/>
          <w:lang w:val="en-US" w:eastAsia="zh-CN"/>
        </w:rPr>
        <w:t>议的单位或个人的相关信息将会予以保护。</w:t>
      </w:r>
      <w:r>
        <w:rPr>
          <w:rFonts w:hint="eastAsia" w:ascii="宋体" w:hAnsi="宋体" w:eastAsia="宋体"/>
          <w:sz w:val="24"/>
          <w:szCs w:val="24"/>
          <w:lang w:val="en-US" w:eastAsia="zh-CN"/>
        </w:rPr>
        <w:br w:type="textWrapping"/>
      </w:r>
    </w:p>
    <w:p>
      <w:pPr>
        <w:numPr>
          <w:ilvl w:val="0"/>
          <w:numId w:val="0"/>
        </w:numPr>
        <w:ind w:firstLine="482" w:firstLineChars="200"/>
        <w:jc w:val="left"/>
        <w:rPr>
          <w:rFonts w:hint="eastAsia" w:ascii="宋体" w:hAnsi="宋体" w:eastAsia="宋体"/>
          <w:sz w:val="24"/>
          <w:szCs w:val="24"/>
          <w:lang w:val="en-US" w:eastAsia="zh-CN"/>
        </w:rPr>
      </w:pPr>
      <w:r>
        <w:rPr>
          <w:rFonts w:hint="eastAsia" w:ascii="宋体" w:hAnsi="宋体" w:eastAsia="宋体"/>
          <w:b/>
          <w:bCs/>
          <w:sz w:val="24"/>
          <w:szCs w:val="24"/>
          <w:lang w:val="en-US" w:eastAsia="zh-CN"/>
        </w:rPr>
        <w:t>往届赛事回顾：</w:t>
      </w:r>
      <w:r>
        <w:rPr>
          <w:rFonts w:hint="eastAsia" w:ascii="宋体" w:hAnsi="宋体" w:eastAsia="宋体"/>
          <w:sz w:val="24"/>
          <w:szCs w:val="24"/>
          <w:lang w:val="en-US" w:eastAsia="zh-CN"/>
        </w:rPr>
        <w:br w:type="textWrapping"/>
      </w:r>
      <w:r>
        <w:rPr>
          <w:rFonts w:hint="eastAsia" w:ascii="宋体" w:hAnsi="宋体" w:eastAsia="宋体"/>
          <w:sz w:val="24"/>
          <w:szCs w:val="24"/>
          <w:lang w:val="en-US" w:eastAsia="zh-CN"/>
        </w:rPr>
        <w:t>1、关于举办第二届基层研究生支部党务专题大赛的通知</w:t>
      </w:r>
    </w:p>
    <w:p>
      <w:pPr>
        <w:numPr>
          <w:ilvl w:val="0"/>
          <w:numId w:val="0"/>
        </w:numPr>
        <w:ind w:leftChars="0" w:firstLine="420" w:firstLineChars="0"/>
        <w:jc w:val="left"/>
        <w:rPr>
          <w:rFonts w:hint="default" w:ascii="宋体" w:hAnsi="宋体" w:eastAsia="宋体"/>
          <w:sz w:val="24"/>
          <w:szCs w:val="24"/>
          <w:lang w:val="en-US" w:eastAsia="zh-CN"/>
        </w:rPr>
      </w:pPr>
      <w:r>
        <w:rPr>
          <w:rFonts w:hint="eastAsia" w:ascii="宋体" w:hAnsi="宋体" w:eastAsia="宋体"/>
          <w:sz w:val="24"/>
          <w:szCs w:val="24"/>
          <w:lang w:val="en-US" w:eastAsia="zh-CN"/>
        </w:rPr>
        <w:fldChar w:fldCharType="begin"/>
      </w:r>
      <w:r>
        <w:rPr>
          <w:rFonts w:hint="eastAsia" w:ascii="宋体" w:hAnsi="宋体" w:eastAsia="宋体"/>
          <w:sz w:val="24"/>
          <w:szCs w:val="24"/>
          <w:lang w:val="en-US" w:eastAsia="zh-CN"/>
        </w:rPr>
        <w:instrText xml:space="preserve"> HYPERLINK "https://www.wzhealth.com/news/show-16130.html" </w:instrText>
      </w:r>
      <w:r>
        <w:rPr>
          <w:rFonts w:hint="eastAsia" w:ascii="宋体" w:hAnsi="宋体" w:eastAsia="宋体"/>
          <w:sz w:val="24"/>
          <w:szCs w:val="24"/>
          <w:lang w:val="en-US" w:eastAsia="zh-CN"/>
        </w:rPr>
        <w:fldChar w:fldCharType="separate"/>
      </w:r>
      <w:r>
        <w:rPr>
          <w:rStyle w:val="7"/>
          <w:rFonts w:hint="eastAsia" w:ascii="宋体" w:hAnsi="宋体" w:eastAsia="宋体"/>
          <w:sz w:val="24"/>
          <w:szCs w:val="24"/>
          <w:lang w:val="en-US" w:eastAsia="zh-CN"/>
        </w:rPr>
        <w:t>https://www.wzhealth.com/news/show-16130.html</w:t>
      </w:r>
      <w:r>
        <w:rPr>
          <w:rFonts w:hint="eastAsia" w:ascii="宋体" w:hAnsi="宋体" w:eastAsia="宋体"/>
          <w:sz w:val="24"/>
          <w:szCs w:val="24"/>
          <w:lang w:val="en-US" w:eastAsia="zh-CN"/>
        </w:rPr>
        <w:fldChar w:fldCharType="end"/>
      </w:r>
      <w:r>
        <w:rPr>
          <w:rFonts w:hint="eastAsia" w:ascii="宋体" w:hAnsi="宋体" w:eastAsia="宋体"/>
          <w:sz w:val="24"/>
          <w:szCs w:val="24"/>
          <w:lang w:val="en-US" w:eastAsia="zh-CN"/>
        </w:rPr>
        <w:t xml:space="preserve"> </w:t>
      </w:r>
      <w:r>
        <w:rPr>
          <w:rFonts w:hint="eastAsia" w:ascii="宋体" w:hAnsi="宋体" w:eastAsia="宋体"/>
          <w:sz w:val="24"/>
          <w:szCs w:val="24"/>
          <w:lang w:val="en-US" w:eastAsia="zh-CN"/>
        </w:rPr>
        <w:br w:type="textWrapping"/>
      </w:r>
      <w:r>
        <w:rPr>
          <w:rFonts w:hint="eastAsia" w:ascii="宋体" w:hAnsi="宋体" w:eastAsia="宋体"/>
          <w:sz w:val="24"/>
          <w:szCs w:val="24"/>
          <w:lang w:val="en-US" w:eastAsia="zh-CN"/>
        </w:rPr>
        <w:t>2、首届基层研究生支部党务专题大赛评比结果公示</w:t>
      </w:r>
      <w:r>
        <w:rPr>
          <w:rFonts w:hint="eastAsia" w:ascii="宋体" w:hAnsi="宋体" w:eastAsia="宋体"/>
          <w:sz w:val="24"/>
          <w:szCs w:val="24"/>
          <w:lang w:val="en-US" w:eastAsia="zh-CN"/>
        </w:rPr>
        <w:br w:type="textWrapping"/>
      </w:r>
      <w:r>
        <w:rPr>
          <w:rFonts w:hint="eastAsia" w:ascii="宋体" w:hAnsi="宋体" w:eastAsia="宋体"/>
          <w:sz w:val="24"/>
          <w:szCs w:val="24"/>
          <w:lang w:val="en-US" w:eastAsia="zh-CN"/>
        </w:rPr>
        <w:t xml:space="preserve">   </w:t>
      </w:r>
      <w:r>
        <w:rPr>
          <w:rFonts w:hint="eastAsia" w:ascii="宋体" w:hAnsi="宋体" w:eastAsia="宋体"/>
          <w:sz w:val="24"/>
          <w:szCs w:val="24"/>
          <w:lang w:val="en-US" w:eastAsia="zh-CN"/>
        </w:rPr>
        <w:fldChar w:fldCharType="begin"/>
      </w:r>
      <w:r>
        <w:rPr>
          <w:rFonts w:hint="eastAsia" w:ascii="宋体" w:hAnsi="宋体" w:eastAsia="宋体"/>
          <w:sz w:val="24"/>
          <w:szCs w:val="24"/>
          <w:lang w:val="en-US" w:eastAsia="zh-CN"/>
        </w:rPr>
        <w:instrText xml:space="preserve"> HYPERLINK "https://www.wzhealth.com/news/show-15708.html" </w:instrText>
      </w:r>
      <w:r>
        <w:rPr>
          <w:rFonts w:hint="eastAsia" w:ascii="宋体" w:hAnsi="宋体" w:eastAsia="宋体"/>
          <w:sz w:val="24"/>
          <w:szCs w:val="24"/>
          <w:lang w:val="en-US" w:eastAsia="zh-CN"/>
        </w:rPr>
        <w:fldChar w:fldCharType="separate"/>
      </w:r>
      <w:r>
        <w:rPr>
          <w:rStyle w:val="7"/>
          <w:rFonts w:hint="eastAsia" w:ascii="宋体" w:hAnsi="宋体" w:eastAsia="宋体"/>
          <w:sz w:val="24"/>
          <w:szCs w:val="24"/>
          <w:lang w:val="en-US" w:eastAsia="zh-CN"/>
        </w:rPr>
        <w:t>https://www.wzhealth.com/news/show-15708.html</w:t>
      </w:r>
      <w:r>
        <w:rPr>
          <w:rFonts w:hint="eastAsia" w:ascii="宋体" w:hAnsi="宋体" w:eastAsia="宋体"/>
          <w:sz w:val="24"/>
          <w:szCs w:val="24"/>
          <w:lang w:val="en-US" w:eastAsia="zh-CN"/>
        </w:rPr>
        <w:fldChar w:fldCharType="end"/>
      </w:r>
    </w:p>
    <w:p>
      <w:pPr>
        <w:numPr>
          <w:ilvl w:val="0"/>
          <w:numId w:val="0"/>
        </w:numPr>
        <w:ind w:left="480" w:hanging="480" w:hangingChars="200"/>
        <w:jc w:val="left"/>
        <w:rPr>
          <w:rFonts w:hint="default" w:ascii="宋体" w:hAnsi="宋体" w:eastAsia="宋体"/>
          <w:sz w:val="24"/>
          <w:szCs w:val="24"/>
          <w:lang w:val="en-US" w:eastAsia="zh-CN"/>
        </w:rPr>
      </w:pPr>
      <w:r>
        <w:rPr>
          <w:rFonts w:hint="eastAsia" w:ascii="宋体" w:hAnsi="宋体" w:eastAsia="宋体"/>
          <w:sz w:val="24"/>
          <w:szCs w:val="24"/>
          <w:lang w:val="en-US" w:eastAsia="zh-CN"/>
        </w:rPr>
        <w:t>3、关于举办2022年度研究生党支部优秀主题党日活动评比的通</w:t>
      </w:r>
      <w:r>
        <w:rPr>
          <w:rFonts w:hint="eastAsia" w:ascii="宋体" w:hAnsi="宋体" w:eastAsia="宋体"/>
          <w:sz w:val="24"/>
          <w:szCs w:val="24"/>
          <w:lang w:val="en-US" w:eastAsia="zh-CN"/>
        </w:rPr>
        <w:fldChar w:fldCharType="begin"/>
      </w:r>
      <w:r>
        <w:rPr>
          <w:rFonts w:hint="eastAsia" w:ascii="宋体" w:hAnsi="宋体" w:eastAsia="宋体"/>
          <w:sz w:val="24"/>
          <w:szCs w:val="24"/>
          <w:lang w:val="en-US" w:eastAsia="zh-CN"/>
        </w:rPr>
        <w:instrText xml:space="preserve"> HYPERLINK "https://www.wzhealth.com/news/show-14443.html" </w:instrText>
      </w:r>
      <w:r>
        <w:rPr>
          <w:rFonts w:hint="eastAsia" w:ascii="宋体" w:hAnsi="宋体" w:eastAsia="宋体"/>
          <w:sz w:val="24"/>
          <w:szCs w:val="24"/>
          <w:lang w:val="en-US" w:eastAsia="zh-CN"/>
        </w:rPr>
        <w:fldChar w:fldCharType="separate"/>
      </w:r>
      <w:r>
        <w:rPr>
          <w:rStyle w:val="7"/>
          <w:rFonts w:hint="eastAsia" w:ascii="宋体" w:hAnsi="宋体" w:eastAsia="宋体"/>
          <w:sz w:val="24"/>
          <w:szCs w:val="24"/>
          <w:lang w:val="en-US" w:eastAsia="zh-CN"/>
        </w:rPr>
        <w:t>https://www.wzhealth.com/news/show-14443.html</w:t>
      </w:r>
      <w:r>
        <w:rPr>
          <w:rFonts w:hint="eastAsia" w:ascii="宋体" w:hAnsi="宋体" w:eastAsia="宋体"/>
          <w:sz w:val="24"/>
          <w:szCs w:val="24"/>
          <w:lang w:val="en-US" w:eastAsia="zh-CN"/>
        </w:rPr>
        <w:fldChar w:fldCharType="end"/>
      </w:r>
      <w:r>
        <w:rPr>
          <w:rFonts w:hint="eastAsia" w:ascii="宋体" w:hAnsi="宋体" w:eastAsia="宋体"/>
          <w:sz w:val="24"/>
          <w:szCs w:val="24"/>
          <w:lang w:val="en-US" w:eastAsia="zh-CN"/>
        </w:rPr>
        <w:t xml:space="preserve"> </w:t>
      </w:r>
    </w:p>
    <w:p>
      <w:pPr>
        <w:numPr>
          <w:ilvl w:val="0"/>
          <w:numId w:val="0"/>
        </w:numPr>
        <w:ind w:left="480" w:hanging="480" w:hangingChars="200"/>
        <w:jc w:val="left"/>
        <w:rPr>
          <w:rFonts w:hint="default" w:ascii="宋体" w:hAnsi="宋体" w:eastAsia="宋体"/>
          <w:sz w:val="24"/>
          <w:szCs w:val="24"/>
          <w:lang w:val="en-US" w:eastAsia="zh-CN"/>
        </w:rPr>
      </w:pPr>
      <w:r>
        <w:rPr>
          <w:rFonts w:hint="eastAsia" w:ascii="宋体" w:hAnsi="宋体" w:eastAsia="宋体"/>
          <w:sz w:val="24"/>
          <w:szCs w:val="24"/>
          <w:lang w:val="en-US" w:eastAsia="zh-CN"/>
        </w:rPr>
        <w:t>4、2022年度研究生党支部首届优秀主题党日活动评比结果公示</w:t>
      </w:r>
      <w:r>
        <w:rPr>
          <w:rFonts w:hint="eastAsia" w:ascii="宋体" w:hAnsi="宋体" w:eastAsia="宋体"/>
          <w:sz w:val="24"/>
          <w:szCs w:val="24"/>
          <w:lang w:val="en-US" w:eastAsia="zh-CN"/>
        </w:rPr>
        <w:br w:type="textWrapping"/>
      </w:r>
      <w:r>
        <w:rPr>
          <w:rFonts w:hint="eastAsia" w:ascii="宋体" w:hAnsi="宋体" w:eastAsia="宋体"/>
          <w:sz w:val="24"/>
          <w:szCs w:val="24"/>
          <w:lang w:val="en-US" w:eastAsia="zh-CN"/>
        </w:rPr>
        <w:fldChar w:fldCharType="begin"/>
      </w:r>
      <w:r>
        <w:rPr>
          <w:rFonts w:hint="eastAsia" w:ascii="宋体" w:hAnsi="宋体" w:eastAsia="宋体"/>
          <w:sz w:val="24"/>
          <w:szCs w:val="24"/>
          <w:lang w:val="en-US" w:eastAsia="zh-CN"/>
        </w:rPr>
        <w:instrText xml:space="preserve"> HYPERLINK "https://www.wzhealth.com/news/show-14824.html" </w:instrText>
      </w:r>
      <w:r>
        <w:rPr>
          <w:rFonts w:hint="eastAsia" w:ascii="宋体" w:hAnsi="宋体" w:eastAsia="宋体"/>
          <w:sz w:val="24"/>
          <w:szCs w:val="24"/>
          <w:lang w:val="en-US" w:eastAsia="zh-CN"/>
        </w:rPr>
        <w:fldChar w:fldCharType="separate"/>
      </w:r>
      <w:r>
        <w:rPr>
          <w:rStyle w:val="7"/>
          <w:rFonts w:hint="eastAsia" w:ascii="宋体" w:hAnsi="宋体" w:eastAsia="宋体"/>
          <w:sz w:val="24"/>
          <w:szCs w:val="24"/>
          <w:lang w:val="en-US" w:eastAsia="zh-CN"/>
        </w:rPr>
        <w:t>https://www.wzhealth.com/news/show-14824.html</w:t>
      </w:r>
      <w:r>
        <w:rPr>
          <w:rFonts w:hint="eastAsia" w:ascii="宋体" w:hAnsi="宋体" w:eastAsia="宋体"/>
          <w:sz w:val="24"/>
          <w:szCs w:val="24"/>
          <w:lang w:val="en-US" w:eastAsia="zh-CN"/>
        </w:rPr>
        <w:fldChar w:fldCharType="end"/>
      </w:r>
      <w:r>
        <w:rPr>
          <w:rFonts w:hint="eastAsia" w:ascii="宋体" w:hAnsi="宋体" w:eastAsia="宋体"/>
          <w:sz w:val="24"/>
          <w:szCs w:val="24"/>
          <w:lang w:val="en-US" w:eastAsia="zh-CN"/>
        </w:rPr>
        <w:t xml:space="preserve"> </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BF756A6"/>
    <w:multiLevelType w:val="singleLevel"/>
    <w:tmpl w:val="9BF756A6"/>
    <w:lvl w:ilvl="0" w:tentative="0">
      <w:start w:val="1"/>
      <w:numFmt w:val="chineseCounting"/>
      <w:suff w:val="nothing"/>
      <w:lvlText w:val="%1、"/>
      <w:lvlJc w:val="left"/>
      <w:rPr>
        <w:rFonts w:hint="eastAsia"/>
      </w:rPr>
    </w:lvl>
  </w:abstractNum>
  <w:abstractNum w:abstractNumId="1">
    <w:nsid w:val="D4E5FB8C"/>
    <w:multiLevelType w:val="singleLevel"/>
    <w:tmpl w:val="D4E5FB8C"/>
    <w:lvl w:ilvl="0" w:tentative="0">
      <w:start w:val="1"/>
      <w:numFmt w:val="chineseCounting"/>
      <w:suff w:val="nothing"/>
      <w:lvlText w:val="（%1）"/>
      <w:lvlJc w:val="left"/>
      <w:rPr>
        <w:rFonts w:hint="eastAsia"/>
      </w:rPr>
    </w:lvl>
  </w:abstractNum>
  <w:abstractNum w:abstractNumId="2">
    <w:nsid w:val="0CC2F0CB"/>
    <w:multiLevelType w:val="singleLevel"/>
    <w:tmpl w:val="0CC2F0CB"/>
    <w:lvl w:ilvl="0" w:tentative="0">
      <w:start w:val="1"/>
      <w:numFmt w:val="chineseCounting"/>
      <w:suff w:val="nothing"/>
      <w:lvlText w:val="（%1）"/>
      <w:lvlJc w:val="left"/>
      <w:rPr>
        <w:rFonts w:hint="eastAsia"/>
      </w:rPr>
    </w:lvl>
  </w:abstractNum>
  <w:abstractNum w:abstractNumId="3">
    <w:nsid w:val="59F5FB87"/>
    <w:multiLevelType w:val="singleLevel"/>
    <w:tmpl w:val="59F5FB87"/>
    <w:lvl w:ilvl="0" w:tentative="0">
      <w:start w:val="2"/>
      <w:numFmt w:val="chineseCounting"/>
      <w:suff w:val="nothing"/>
      <w:lvlText w:val="（%1）"/>
      <w:lvlJc w:val="left"/>
      <w:pPr>
        <w:ind w:left="-420"/>
      </w:pPr>
      <w:rPr>
        <w:rFonts w:hint="eastAsia"/>
        <w:b/>
        <w:bCs/>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2U5M2IwZDI5OTBmMGIyNzgxODAzNjNmZGYwZDZmYTIifQ=="/>
  </w:docVars>
  <w:rsids>
    <w:rsidRoot w:val="00313AF4"/>
    <w:rsid w:val="00313AF4"/>
    <w:rsid w:val="00326B26"/>
    <w:rsid w:val="00C92DC9"/>
    <w:rsid w:val="00D704F6"/>
    <w:rsid w:val="00D77C3D"/>
    <w:rsid w:val="090F3CEF"/>
    <w:rsid w:val="0F3704B7"/>
    <w:rsid w:val="20C737F0"/>
    <w:rsid w:val="26AB75C6"/>
    <w:rsid w:val="27E12A9F"/>
    <w:rsid w:val="2B670365"/>
    <w:rsid w:val="2F872F8E"/>
    <w:rsid w:val="31E96B22"/>
    <w:rsid w:val="3ECF487E"/>
    <w:rsid w:val="3FFD55E0"/>
    <w:rsid w:val="409C5B50"/>
    <w:rsid w:val="425F778B"/>
    <w:rsid w:val="45FC3F66"/>
    <w:rsid w:val="495646A1"/>
    <w:rsid w:val="52203C38"/>
    <w:rsid w:val="537366D1"/>
    <w:rsid w:val="53822015"/>
    <w:rsid w:val="5ED31E81"/>
    <w:rsid w:val="653D36DC"/>
    <w:rsid w:val="690D71A9"/>
    <w:rsid w:val="6E2039D8"/>
    <w:rsid w:val="6E804461"/>
    <w:rsid w:val="71ED0EA6"/>
    <w:rsid w:val="742E6743"/>
    <w:rsid w:val="75AF3FAA"/>
    <w:rsid w:val="7A5D52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4">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2">
    <w:name w:val="Normal (Web)"/>
    <w:basedOn w:val="1"/>
    <w:semiHidden/>
    <w:unhideWhenUsed/>
    <w:uiPriority w:val="99"/>
    <w:pPr>
      <w:spacing w:before="0" w:beforeAutospacing="1" w:after="0" w:afterAutospacing="1"/>
      <w:ind w:left="0" w:right="0"/>
      <w:jc w:val="left"/>
    </w:pPr>
    <w:rPr>
      <w:kern w:val="0"/>
      <w:sz w:val="24"/>
      <w:lang w:val="en-US" w:eastAsia="zh-CN" w:bidi="ar"/>
    </w:rPr>
  </w:style>
  <w:style w:type="character" w:styleId="5">
    <w:name w:val="Strong"/>
    <w:basedOn w:val="4"/>
    <w:qFormat/>
    <w:uiPriority w:val="22"/>
    <w:rPr>
      <w:b/>
    </w:rPr>
  </w:style>
  <w:style w:type="character" w:styleId="6">
    <w:name w:val="FollowedHyperlink"/>
    <w:basedOn w:val="4"/>
    <w:semiHidden/>
    <w:unhideWhenUsed/>
    <w:uiPriority w:val="99"/>
    <w:rPr>
      <w:color w:val="800080"/>
      <w:u w:val="single"/>
    </w:rPr>
  </w:style>
  <w:style w:type="character" w:styleId="7">
    <w:name w:val="Hyperlink"/>
    <w:basedOn w:val="4"/>
    <w:semiHidden/>
    <w:unhideWhenUsed/>
    <w:qFormat/>
    <w:uiPriority w:val="99"/>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9</Pages>
  <Words>2713</Words>
  <Characters>2790</Characters>
  <Lines>1</Lines>
  <Paragraphs>1</Paragraphs>
  <TotalTime>11</TotalTime>
  <ScaleCrop>false</ScaleCrop>
  <LinksUpToDate>false</LinksUpToDate>
  <CharactersWithSpaces>2794</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2023-04-01T19:04:00Z</dcterms:created>
  <dc:creator>王 艺蓉</dc:creator>
  <cp:lastModifiedBy>陈XC</cp:lastModifiedBy>
  <dcterms:modified xsi:type="dcterms:W3CDTF">2023-11-10T08:54:48Z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4A2578439AB64186B0567E2BB743EEC4_12</vt:lpwstr>
  </property>
</Properties>
</file>