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暂停/终止研究报告</w:t>
      </w:r>
    </w:p>
    <w:tbl>
      <w:tblPr>
        <w:tblStyle w:val="5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90"/>
        <w:gridCol w:w="2131"/>
        <w:gridCol w:w="278"/>
        <w:gridCol w:w="2271"/>
        <w:gridCol w:w="138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599" w:type="dxa"/>
            <w:gridSpan w:val="6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spacing w:line="276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一、一般信息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1.研究阶段：□尚未入组 □已入组，正在实施研究 □完成入组，受试者研究干预尚未完成  □受试者的研究干预已经完成   □受试者的随访已经完成  □后期数据处理阶段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2.研究开始日期：_________________（未启动不用填写）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3.研究报告申请类型：□暂停     □终止      </w:t>
            </w:r>
          </w:p>
          <w:p>
            <w:pPr>
              <w:tabs>
                <w:tab w:val="left" w:pos="425"/>
              </w:tabs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二、受试者信息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1.合同研究总例数：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2.已入组例数：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3.完成观察例数：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4.提前退出例数：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例（请另附“提前退出受试者一览表”）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5.SAE/SUSAR例数：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6.研究过程中，发生的违背/偏离方案事件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：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tabs>
                <w:tab w:val="left" w:pos="425"/>
              </w:tabs>
              <w:spacing w:line="276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三、暂停/终止研究的原因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（可另附页说明）</w:t>
            </w:r>
          </w:p>
          <w:p>
            <w:pPr>
              <w:spacing w:line="276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四、有序终止研究的程序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1.是否要求召回已完成研究的受试者进行随访：□是    □否   □不适用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2.是否通知在研的受试者，研究已经提前终止：□是    □否（请另页说明）   □不适用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3.在研受试者是否提前终止研究： □是     □否（请另页说明）     □不适用</w:t>
            </w:r>
          </w:p>
          <w:p>
            <w:pPr>
              <w:widowControl w:val="0"/>
              <w:spacing w:line="276" w:lineRule="auto"/>
              <w:ind w:left="3600" w:hanging="3600" w:hangingChars="1500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4.提前终止研究受试者的后续医疗与随访安排：□转入常规医疗      □有针对性的安排随</w:t>
            </w:r>
          </w:p>
          <w:p>
            <w:pPr>
              <w:widowControl w:val="0"/>
              <w:spacing w:line="276" w:lineRule="auto"/>
              <w:ind w:left="3600" w:hanging="3600" w:hangingChars="1500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访检测与后续治疗（请另页说明）         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日 期</w:t>
            </w:r>
          </w:p>
        </w:tc>
        <w:tc>
          <w:tcPr>
            <w:tcW w:w="269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项目主管部门审核意见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ind w:firstLine="1200" w:firstLineChars="500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eastAsia="zh-CN"/>
              </w:rPr>
              <w:t>是否同意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仿宋"/>
                <w:sz w:val="24"/>
                <w:szCs w:val="24"/>
              </w:rPr>
              <w:t xml:space="preserve"> □是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sz w:val="24"/>
                <w:szCs w:val="24"/>
              </w:rPr>
              <w:t xml:space="preserve">否        签字：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bookmarkStart w:id="0" w:name="_GoBack"/>
            <w:bookmarkEnd w:id="0"/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69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69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20"/>
        <w:jc w:val="both"/>
        <w:rPr>
          <w:rFonts w:hint="eastAsia" w:eastAsia="仿宋" w:cs="仿宋"/>
          <w:sz w:val="21"/>
          <w:szCs w:val="21"/>
        </w:rPr>
      </w:pPr>
      <w:r>
        <w:rPr>
          <w:rFonts w:hint="eastAsia" w:eastAsia="仿宋" w:cs="仿宋"/>
          <w:sz w:val="21"/>
          <w:szCs w:val="21"/>
        </w:rPr>
        <w:t>注：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hint="eastAsia" w:eastAsia="仿宋" w:cs="仿宋"/>
          <w:sz w:val="21"/>
          <w:szCs w:val="21"/>
        </w:rPr>
        <w:instrText xml:space="preserve">= 1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hint="eastAsia" w:eastAsia="仿宋" w:cs="仿宋"/>
          <w:sz w:val="21"/>
          <w:szCs w:val="21"/>
          <w:lang w:val="en-US" w:eastAsia="zh-CN"/>
        </w:rPr>
        <w:t>①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hint="eastAsia" w:eastAsia="仿宋" w:cs="仿宋"/>
          <w:sz w:val="21"/>
          <w:szCs w:val="21"/>
        </w:rPr>
        <w:t>“</w:t>
      </w:r>
      <w:r>
        <w:rPr>
          <w:rFonts w:hint="eastAsia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hint="eastAsia" w:eastAsia="仿宋" w:cs="仿宋"/>
          <w:sz w:val="21"/>
          <w:szCs w:val="21"/>
        </w:rPr>
        <w:instrText xml:space="preserve">= 2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hint="eastAsia" w:eastAsia="仿宋" w:cs="仿宋"/>
          <w:sz w:val="21"/>
          <w:szCs w:val="21"/>
          <w:lang w:val="en-US" w:eastAsia="zh-CN"/>
        </w:rPr>
        <w:t>②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hint="eastAsia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hint="eastAsia" w:eastAsia="仿宋" w:cs="仿宋"/>
          <w:color w:val="000000"/>
          <w:sz w:val="21"/>
          <w:szCs w:val="21"/>
          <w:lang w:val="en-US" w:eastAsia="zh-CN"/>
        </w:rPr>
        <w:t>③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hint="eastAsia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</w:p>
    <w:sectPr>
      <w:headerReference r:id="rId3" w:type="default"/>
      <w:footerReference r:id="rId4" w:type="default"/>
      <w:pgSz w:w="11906" w:h="16838"/>
      <w:pgMar w:top="1134" w:right="1185" w:bottom="504" w:left="1185" w:header="851" w:footer="7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 xml:space="preserve">温州医科大学附属第二医院 温州医科大学附属育英儿童医院医学伦理委员会 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</w:t>
    </w:r>
    <w:r>
      <w:rPr>
        <w:rFonts w:hint="eastAsia"/>
        <w:lang w:val="en-US" w:eastAsia="zh-CN"/>
      </w:rPr>
      <w:t xml:space="preserve"> AF/SQ-12-3.0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F4601D"/>
    <w:rsid w:val="00182D23"/>
    <w:rsid w:val="006356E3"/>
    <w:rsid w:val="007C5781"/>
    <w:rsid w:val="009C25A9"/>
    <w:rsid w:val="00BE394C"/>
    <w:rsid w:val="00C81EEB"/>
    <w:rsid w:val="00DB1F64"/>
    <w:rsid w:val="00F4601D"/>
    <w:rsid w:val="021A2450"/>
    <w:rsid w:val="16C050DE"/>
    <w:rsid w:val="29235147"/>
    <w:rsid w:val="5A4B6686"/>
    <w:rsid w:val="6ABB1EBE"/>
    <w:rsid w:val="719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932</Words>
  <Characters>1009</Characters>
  <Lines>8</Lines>
  <Paragraphs>2</Paragraphs>
  <TotalTime>0</TotalTime>
  <ScaleCrop>false</ScaleCrop>
  <LinksUpToDate>false</LinksUpToDate>
  <CharactersWithSpaces>1149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yh02</cp:lastModifiedBy>
  <cp:lastPrinted>2022-06-29T06:19:00Z</cp:lastPrinted>
  <dcterms:modified xsi:type="dcterms:W3CDTF">2022-07-04T07:43:30Z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97E3CF8EDFE64CF0A2539B76C2730A5A</vt:lpwstr>
  </property>
</Properties>
</file>