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2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Toc81589991"/>
      <w:bookmarkStart w:id="1" w:name="_Toc11352"/>
      <w:r>
        <w:rPr>
          <w:rFonts w:hint="eastAsia" w:ascii="微软雅黑" w:hAnsi="微软雅黑" w:eastAsia="微软雅黑" w:cs="微软雅黑"/>
          <w:sz w:val="28"/>
          <w:szCs w:val="28"/>
        </w:rPr>
        <w:t>初始审查申请表</w:t>
      </w:r>
      <w:bookmarkEnd w:id="0"/>
      <w:bookmarkEnd w:id="1"/>
    </w:p>
    <w:p>
      <w:pPr>
        <w:spacing w:after="120"/>
        <w:jc w:val="center"/>
        <w:rPr>
          <w:rFonts w:eastAsia="仿宋" w:cs="仿宋"/>
          <w:b/>
          <w:bCs/>
          <w:color w:val="000000"/>
          <w:sz w:val="24"/>
          <w:szCs w:val="24"/>
        </w:rPr>
      </w:pPr>
      <w:r>
        <w:rPr>
          <w:rFonts w:hint="eastAsia" w:eastAsia="仿宋" w:cs="仿宋"/>
          <w:b/>
          <w:bCs/>
          <w:color w:val="000000"/>
          <w:sz w:val="24"/>
          <w:szCs w:val="24"/>
        </w:rPr>
        <w:t>A项目基本信息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1984"/>
        <w:gridCol w:w="360"/>
        <w:gridCol w:w="2050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申请类型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□药物注册临床试验                  □医疗器械注册临床试验  □申办方发起的非注册性临床研究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产品种类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□药物分类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○中药、天然药物（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类）   ○化学药品（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类）</w:t>
            </w:r>
          </w:p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○生物制品（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类）        ○放射性药物  </w:t>
            </w:r>
          </w:p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>诊断药品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            ○其它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□医疗器械</w:t>
            </w:r>
          </w:p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（复选）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○一类          ○二类          ○三类</w:t>
            </w:r>
          </w:p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○植入          ○非植入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□体外诊断试剂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○一类          ○二类          ○三类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临床试验分期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□药物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○Ⅰ期   ○Ⅱ期   ○Ⅲ期   ○Ⅳ期   ○其它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□医疗器械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>申报注册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○上市后再评价 ○其它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□体外诊断试剂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hint="default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>申报注册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○其它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是否多中心研究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□国际多中心</w:t>
            </w:r>
            <w:r>
              <w:rPr>
                <w:rFonts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            □国内多中心</w:t>
            </w:r>
            <w:r>
              <w:rPr>
                <w:rFonts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      □单中心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组长单位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方案设计类型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□干预性研究</w:t>
            </w:r>
            <w:r>
              <w:rPr>
                <w:rFonts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□观察性研究（○回顾性研究  ○前瞻性研究）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资金来源于</w:t>
            </w:r>
          </w:p>
        </w:tc>
        <w:tc>
          <w:tcPr>
            <w:tcW w:w="76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□企业    □政府    □学术团体    □本单位    □其它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研究总例数</w:t>
            </w:r>
          </w:p>
        </w:tc>
        <w:tc>
          <w:tcPr>
            <w:tcW w:w="23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本中心例数</w:t>
            </w:r>
          </w:p>
        </w:tc>
        <w:tc>
          <w:tcPr>
            <w:tcW w:w="32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eastAsia="仿宋" w:cs="仿宋"/>
          <w:b/>
          <w:bCs/>
          <w:color w:val="000000"/>
          <w:sz w:val="24"/>
          <w:szCs w:val="24"/>
        </w:rPr>
      </w:pPr>
      <w:r>
        <w:rPr>
          <w:rFonts w:hint="eastAsia" w:eastAsia="仿宋" w:cs="仿宋"/>
          <w:b/>
          <w:bCs/>
          <w:color w:val="000000"/>
          <w:sz w:val="24"/>
          <w:szCs w:val="24"/>
        </w:rPr>
        <w:t>B 申办方和CRO信息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328"/>
        <w:gridCol w:w="1965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460" w:type="dxa"/>
            <w:gridSpan w:val="3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申办方指定联系人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电话/</w:t>
            </w:r>
            <w:r>
              <w:rPr>
                <w:rFonts w:eastAsia="仿宋" w:cs="仿宋"/>
                <w:color w:val="000000"/>
                <w:spacing w:val="20"/>
                <w:sz w:val="24"/>
                <w:szCs w:val="24"/>
              </w:rPr>
              <w:t>E-mail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CRO公司</w:t>
            </w:r>
          </w:p>
        </w:tc>
        <w:tc>
          <w:tcPr>
            <w:tcW w:w="7460" w:type="dxa"/>
            <w:gridSpan w:val="3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监查员姓名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电话/</w:t>
            </w:r>
            <w:r>
              <w:rPr>
                <w:rFonts w:eastAsia="仿宋" w:cs="仿宋"/>
                <w:color w:val="000000"/>
                <w:spacing w:val="20"/>
                <w:sz w:val="24"/>
                <w:szCs w:val="24"/>
              </w:rPr>
              <w:t>E-mail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eastAsia="仿宋" w:cs="仿宋"/>
          <w:b/>
          <w:bCs/>
          <w:color w:val="000000"/>
          <w:sz w:val="24"/>
          <w:szCs w:val="24"/>
        </w:rPr>
      </w:pPr>
      <w:r>
        <w:rPr>
          <w:rFonts w:hint="eastAsia" w:eastAsia="仿宋" w:cs="仿宋"/>
          <w:b/>
          <w:bCs/>
          <w:color w:val="000000"/>
          <w:sz w:val="24"/>
          <w:szCs w:val="24"/>
        </w:rPr>
        <w:t>C 研究者信息</w:t>
      </w: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88"/>
        <w:gridCol w:w="1339"/>
        <w:gridCol w:w="2709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姓名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技术职称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最近一次GCP培训时间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职责分工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709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709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709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709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709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8" w:type="dxa"/>
            <w:gridSpan w:val="3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主要研究者签名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126" w:type="dxa"/>
          </w:tcPr>
          <w:p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主要职责及代码</w:t>
            </w:r>
          </w:p>
        </w:tc>
        <w:tc>
          <w:tcPr>
            <w:tcW w:w="8300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知情同意；2、受试者入选/排除标准判断；3、原始记录填写；4、CRF填写；5、药物/器械管理；6、药物/器械分装及发放；7、严重不良事件报告；8、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资料管理；9、质量控制；10、其它（请描述）</w:t>
            </w:r>
          </w:p>
          <w:p>
            <w:pPr>
              <w:jc w:val="left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注意：（1）写入初审申请表中的研究者均应有GCP培训证书且培训时间在5年内。（2）1-8各项指责代码都应有分工。（3）药物/器械管理应有专人负责，不要研究医生兼任。</w:t>
            </w:r>
          </w:p>
        </w:tc>
      </w:tr>
    </w:tbl>
    <w:p>
      <w:pPr>
        <w:spacing w:line="360" w:lineRule="auto"/>
        <w:jc w:val="center"/>
        <w:rPr>
          <w:rFonts w:eastAsia="仿宋" w:cs="仿宋"/>
          <w:b/>
          <w:bCs/>
          <w:color w:val="000000"/>
          <w:sz w:val="24"/>
          <w:szCs w:val="24"/>
        </w:rPr>
      </w:pPr>
      <w:r>
        <w:rPr>
          <w:rFonts w:hint="eastAsia" w:eastAsia="仿宋" w:cs="仿宋"/>
          <w:b/>
          <w:bCs/>
          <w:color w:val="000000"/>
          <w:sz w:val="24"/>
          <w:szCs w:val="24"/>
        </w:rPr>
        <w:t xml:space="preserve">D </w:t>
      </w:r>
      <w:r>
        <w:rPr>
          <w:rFonts w:hint="eastAsia" w:eastAsia="仿宋" w:cs="仿宋"/>
          <w:b/>
          <w:bCs/>
          <w:color w:val="000000"/>
          <w:sz w:val="24"/>
          <w:szCs w:val="24"/>
          <w:lang w:eastAsia="zh-CN"/>
        </w:rPr>
        <w:t>医学</w:t>
      </w:r>
      <w:r>
        <w:rPr>
          <w:rFonts w:hint="eastAsia" w:eastAsia="仿宋" w:cs="仿宋"/>
          <w:b/>
          <w:bCs/>
          <w:color w:val="000000"/>
          <w:sz w:val="24"/>
          <w:szCs w:val="24"/>
        </w:rPr>
        <w:t>伦理委员会形式审查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2693"/>
        <w:gridCol w:w="2410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95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95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134" w:right="1185" w:bottom="1134" w:left="11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Theme="minorEastAsia" w:hAnsiTheme="minorEastAsia" w:eastAsiaTheme="minorEastAsia" w:cstheme="minorEastAsia"/>
        <w:sz w:val="21"/>
        <w:szCs w:val="21"/>
      </w:rPr>
    </w:pPr>
    <w:r>
      <w:rPr>
        <w:rFonts w:hint="eastAsia" w:asciiTheme="minorEastAsia" w:hAnsiTheme="minorEastAsia" w:eastAsiaTheme="minorEastAsia" w:cstheme="minorEastAsia"/>
        <w:sz w:val="21"/>
        <w:szCs w:val="21"/>
        <w:lang w:val="en-US" w:eastAsia="zh-CN"/>
      </w:rPr>
      <w:t>地址：浙江省温州市龙湾区温州大道东段1111号   电话：0577-85676879    邮编：325000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sz w:val="21"/>
        <w:szCs w:val="21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-108585</wp:posOffset>
          </wp:positionV>
          <wp:extent cx="332740" cy="375285"/>
          <wp:effectExtent l="0" t="0" r="10160" b="5715"/>
          <wp:wrapNone/>
          <wp:docPr id="3" name="图片 3" descr="1654831447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65483144756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74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21"/>
        <w:szCs w:val="21"/>
        <w:lang w:val="en-US" w:eastAsia="zh-CN"/>
      </w:rPr>
      <w:t xml:space="preserve">        温州医科大学附属第二医院 温州医科大学附属育英儿童医院医学伦理委员会</w:t>
    </w:r>
    <w:r>
      <w:rPr>
        <w:rFonts w:hint="eastAsia"/>
        <w:sz w:val="20"/>
        <w:szCs w:val="20"/>
        <w:lang w:val="en-US" w:eastAsia="zh-CN"/>
      </w:rPr>
      <w:t xml:space="preserve"> </w:t>
    </w:r>
    <w:r>
      <w:rPr>
        <w:rFonts w:hint="eastAsia"/>
        <w:lang w:val="en-US" w:eastAsia="zh-CN"/>
      </w:rPr>
      <w:t xml:space="preserve">  AF/SQ-01-3.0</w:t>
    </w:r>
  </w:p>
  <w:p>
    <w:pPr>
      <w:pStyle w:val="4"/>
      <w:pBdr>
        <w:bottom w:val="none" w:color="auto" w:sz="0" w:space="1"/>
      </w:pBdr>
      <w:jc w:val="right"/>
      <w:rPr>
        <w:rFonts w:hint="default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D8AB3D"/>
    <w:multiLevelType w:val="singleLevel"/>
    <w:tmpl w:val="76D8AB3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ZGVlZDY5NGIzMDAwMzg3YmQ1NmJlMTdmMjdhNTQifQ=="/>
  </w:docVars>
  <w:rsids>
    <w:rsidRoot w:val="00105837"/>
    <w:rsid w:val="00105837"/>
    <w:rsid w:val="00527000"/>
    <w:rsid w:val="007C5781"/>
    <w:rsid w:val="00821189"/>
    <w:rsid w:val="0085659E"/>
    <w:rsid w:val="00D37751"/>
    <w:rsid w:val="0DBC0BBA"/>
    <w:rsid w:val="3B404CE0"/>
    <w:rsid w:val="40052DF1"/>
    <w:rsid w:val="558B6A75"/>
    <w:rsid w:val="5FEE5723"/>
    <w:rsid w:val="6D653796"/>
    <w:rsid w:val="6FD4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0"/>
    <w:rPr>
      <w:rFonts w:ascii="Arial" w:hAnsi="Arial" w:eastAsia="黑体" w:cs="Times New Roman"/>
      <w:b/>
      <w:kern w:val="0"/>
      <w:sz w:val="32"/>
      <w:szCs w:val="20"/>
    </w:rPr>
  </w:style>
  <w:style w:type="character" w:customStyle="1" w:styleId="10">
    <w:name w:val="页脚 字符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576</Words>
  <Characters>601</Characters>
  <Lines>5</Lines>
  <Paragraphs>1</Paragraphs>
  <TotalTime>0</TotalTime>
  <ScaleCrop>false</ScaleCrop>
  <LinksUpToDate>false</LinksUpToDate>
  <CharactersWithSpaces>815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2022-06-02T07:41:00Z</dcterms:created>
  <dc:creator>jiang huinan</dc:creator>
  <cp:lastModifiedBy>kjk</cp:lastModifiedBy>
  <cp:lastPrinted>2022-06-29T05:48:00Z</cp:lastPrinted>
  <dcterms:modified xsi:type="dcterms:W3CDTF">2022-06-30T07:01:30Z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C7B41AB375254698AEAF564C94575D98</vt:lpwstr>
  </property>
</Properties>
</file>