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751" w:firstLineChars="250"/>
        <w:rPr>
          <w:rFonts w:hint="eastAsia" w:ascii="Songti SC Bold" w:hAnsi="Songti SC Bold" w:eastAsia="Songti SC Bold" w:cs="Songti SC Bold"/>
          <w:b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</w:rPr>
      </w:pPr>
      <w:r>
        <w:rPr>
          <w:rFonts w:hint="eastAsia" w:ascii="Songti SC Bold" w:hAnsi="Songti SC Bold" w:eastAsia="Songti SC Bold" w:cs="Songti SC Bold"/>
          <w:b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</w:rPr>
        <w:t>关于做好2021</w:t>
      </w:r>
      <w:r>
        <w:rPr>
          <w:rFonts w:hint="eastAsia" w:ascii="Songti SC Bold" w:hAnsi="Songti SC Bold" w:eastAsia="Songti SC Bold" w:cs="Songti SC Bold"/>
          <w:b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  <w:lang w:val="en-US" w:eastAsia="zh-Hans"/>
        </w:rPr>
        <w:t>年</w:t>
      </w:r>
      <w:r>
        <w:rPr>
          <w:rFonts w:hint="eastAsia" w:ascii="Songti SC Bold" w:hAnsi="Songti SC Bold" w:eastAsia="Songti SC Bold" w:cs="Songti SC Bold"/>
          <w:b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</w:rPr>
        <w:t>研究生国家奖学金评审工作的通知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各同学：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根据2020年7月29日习近平对研究生教育工作的重要指示要求，强调研究生教育在培养创新人才、提高创新能力、服务经济社会发展、推进国家治理体系和治理能力现代化方面具有重要作用。《国务院办公厅关于加快医学教育创新发展的指导意见》强调高校要培养仁心仁术的医学人才。《关于加快新时代研究生教育改革发展的意见》指出研究生教育要完善人才培养体系，注重分类培养。结合上述文件精神，经研究生院研究决定，为做好我校2021年研究生国家奖学金评审工作，现就有关事宜通知如下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一、奖励标准及名额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博士研究生奖学金奖励标准为3万元/生·年；硕士研究生奖学金奖励标准为2万元/生·年。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注：2021年学校给我们学院硕士的名额13人（学院根据各学科申报情况分配名额），博士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Hans"/>
        </w:rPr>
        <w:t>候选人</w:t>
      </w:r>
      <w:r>
        <w:rPr>
          <w:rFonts w:hint="default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Hans"/>
        </w:rPr>
        <w:t>4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人（学校联评）。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二、</w:t>
      </w: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奖励类别·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64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（一）国家奖学金特别评审奖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64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学院结合专业特点、培养方式等重视分类评价，在学院名额中设置一定数量的国家奖学金特别评审奖，激励研究生成为有情怀有自信，能做事能创新的</w:t>
      </w: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“</w:t>
      </w: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两有两能</w:t>
      </w: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”</w:t>
      </w: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医学人才。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64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（二）国家奖学金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64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用于激励学习成绩优异，科研能力显著，发展潜力突出的研究生。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三、基本条件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研究生国家奖学金评审，以研究生的道德品质和学习成绩为基本条件，对学术型研究生，偏重考察其科研创新能力和体现创新能力的科研成果；对专业学位研究生，偏重考察其专业实践能力和适应专业岗位的综合素质。申请研究生国家奖学金的研究生，应在符合“基本条件”的基础上，按照《温州医科大学研究生综合素质测评办法》（温医大研[2015]15号）进行量化打分，择优选定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申请研究生国家奖学金应符合以下基本条件：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（一）思想品德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1. 热爱社会主义祖国，拥护中国共产党的领导；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2. 遵守宪法和法律，遵守学校规章制度；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3. 思想觉悟高，诚实守信，道德品质优良。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（二）学习成绩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1. 英语通过六级或六级总分达425分以上；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2. 学习成绩优异，已修课程加权平均分不低于75分。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3.专业型与学术型F2=学分加权平均分+纪实</w:t>
      </w: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eastAsia="zh-Hans"/>
        </w:rPr>
        <w:t>（</w:t>
      </w: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Hans"/>
        </w:rPr>
        <w:t>挂科减</w:t>
      </w: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eastAsia="zh-Hans"/>
        </w:rPr>
        <w:t>20</w:t>
      </w: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Hans"/>
        </w:rPr>
        <w:t>分）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after="0" w:afterAutospacing="0"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四、分类评价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after="0" w:afterAutospacing="0"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（一）国家奖学金特别评审奖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after="0" w:afterAutospacing="0"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应符合申请研究生国家奖学金基本条件，并在志愿服务、创新创业、社会工作，以及在网络科普和网络文化成果传播方面，在诊治疑难病、危重病和开展新技术、新项目等方面业绩突出。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after="0" w:afterAutospacing="0"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（二）国家奖学金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after="0" w:afterAutospacing="0"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符合申请研究生国家奖学金基本条件的基础上，还应具备以下条件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第一、科研能力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科研能力显著，发展潜力突出。科研能力主要从发表论文、出版专著或译著、主持科研课题、科研成果获奖、参加学术科技竞赛、参加学术会议、获得发明专利等方面进行考评。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博士研究生必须满足下列条件之一：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1. 发表的研究性论著被SCI收录，且单篇文章影响因子大于3.0以上；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2. 出版本学科专业领域学术专著或译著1部以上；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3. 独立主持省（部）级以上纵向科研课题1项以上，且经费进入学校帐户；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4. 获省（部）级以上科研成果奖励1项以上。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第二、专业学位硕士研究生必须满足下列条件：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1. 参加核定培训年限为3年的住院医师规范化培训；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2. 已取得有效注册的《执业医师资格证书》；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3. 临床技能表现突出。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第三、学术型研究生必须有参加校院两级学术擂台赛经历。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第四、研究生国家奖学金申请者，其成果须为在读期间所取得；硕博连读研究生在注册为博士研究生阶段之后，申请国家奖学金者，其成果须为博士研究生阶段所取得。以国家奖学金评审截止日已取得原件为准，录用通知不予采信；且第一作者署名单位及通讯作者单位须为“温州医科大学”。已获得国家奖学金的，再次申请国家奖学金，其成果须为获奖后的新成果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注意：</w:t>
      </w:r>
      <w:r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博士国家奖学金申请者发表论文限填2篇代表作。1、博士研究生按照分配名额推选候选人参加校级评审答辩会，具体答辩时间地点另行通知；</w:t>
      </w:r>
      <w:r>
        <w:rPr>
          <w:rFonts w:hint="default" w:ascii="Songti SC Regular" w:hAnsi="Songti SC Regular" w:eastAsia="Songti SC Regular" w:cs="Songti SC Regular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、德素质加分项(F1)和能力素质(F3)加分项统计校级以上材料证明；</w:t>
      </w:r>
      <w:r>
        <w:rPr>
          <w:rFonts w:hint="default" w:ascii="Songti SC Regular" w:hAnsi="Songti SC Regular" w:eastAsia="Songti SC Regular" w:cs="Songti SC Regular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、已发表须提供图书馆开具的文献收录证明和文章全文，未发表须提供图书馆开具的期刊收录证明和文章全文；</w:t>
      </w:r>
      <w:r>
        <w:rPr>
          <w:rFonts w:hint="default" w:ascii="Songti SC Regular" w:hAnsi="Songti SC Regular" w:eastAsia="Songti SC Regular" w:cs="Songti SC Regular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、主持或参与的科研项目必须以学校备案的项目申请书、立项文件、结题报告或证明作为认定依据；所填报课题，原则上应与研究生所从事研究工作（方向或领域）一致，否则不予加分。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Style w:val="4"/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三、评审程序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1.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根据《温州医科大学研究生国家奖学金管理暂行办法》，《温州医科大学研究生综合素质测评办法（修订版）》，制定本学院研究生国家奖学金评审实施细则，向全院研究生和导师公布，并报学校评审领导小组办公室备案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2.</w:t>
      </w:r>
      <w:r>
        <w:rPr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个人申请，10月4日中午12时前将材料上交到班长处，逾期不再接收其他材料</w:t>
      </w:r>
      <w:r>
        <w:rPr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Hans"/>
        </w:rPr>
        <w:t>并进入国奖候选人微信群。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年级根据各班申报情况，上报学院，由学院制定名额分配方案。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4.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各班成立联评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5-6小组，成员包括：各班班长、团支书、党员1-2、群众1-2。参评人除班长、团支书外，其他一律回避，名单需提前上报年级并公示。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5.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班级评比小组对申请者材料进行审核，打分，补充佐证材料。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6.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年级联评，班级之间交叉审核、复议。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7.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年级公示，接受意见反馈。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8.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学院审核、公示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5个工作日。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9.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网络录入。研究生本人登录研究生教育管理系统（http://authserver.wmu.edu.cn/authserver/login?service=http%3A%2F%2FXinXi.yjsy.wmu.edu.cn%2Fallogene%2Fpage%2Fhome.htm）--科研--科研成果录入，完成个人科研成果登记；进入奖助--奖学金--国家奖学金，完成信息录入，并提交（奖助申报界面科研业绩需要勾选后才能录入）。同时如实填写《研究生国家奖学金申请审批表》，报导师签字推荐后向所在学院提出申请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10.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学校审定。学校评审领导小组办公室汇总申报材料，提交奖学金评审领导小组进行审定，并在全校进行不少于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5个工作日的公示后，将评审结果提交浙江省学生资助管理中心。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11.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申诉处理（公示期内）。如果对国家奖学金评审结果有异议，可在公示阶段向学院评审委员会提出申诉，仍有异议可向学校评审领导小组提请裁决。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四、工作要求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1.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学院成立研究生国家奖学金评审委员会，由学院主要领导任主任委员，分管研究生工作的负责人、研究生导师、研究生管理人员、相关行政管理人员、学生代表（未申报当年国家奖学金）任委员。评审委员会负责制定本学院研究生国家奖学金实施细则，具体负责本学院的申请组织、评审、确定获奖人选等工作。</w:t>
      </w:r>
    </w:p>
    <w:p>
      <w:pPr>
        <w:keepNext w:val="0"/>
        <w:keepLines w:val="0"/>
        <w:widowControl/>
        <w:suppressLineNumbers w:val="0"/>
        <w:ind w:firstLine="240" w:firstLineChars="100"/>
        <w:jc w:val="left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2.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坚持公开、公平、公正、择优的原则，按照民主程序进行，严格执行有关规定，杜绝弄虚作假。参评科研成果必须是以温州医科大学为第一作者单位，且已正式发表的。各学院要对申请人科研成果材料严格把关，确保成果真实有效。</w:t>
      </w:r>
      <w:r>
        <w:rPr>
          <w:rFonts w:hint="eastAsia" w:ascii="Songti SC Regular" w:hAnsi="Songti SC Regular" w:eastAsia="Songti SC Regular" w:cs="Songti SC Regular"/>
          <w:i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博士研究生按照分配名额推选候选人参加校级评审答辩会，具体答辩时间地点另行通知。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3.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品德素质纪实（加减分）项目满分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30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分，超过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30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分按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30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分记，其中校级以下项目加分累计不得超过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12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分；能力素质文体类竞赛获奖项目满分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30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分，超过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30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分按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30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分记，其中校级以下获奖加分累计不得超过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10</w:t>
      </w:r>
      <w:r>
        <w:rPr>
          <w:rStyle w:val="4"/>
          <w:rFonts w:hint="eastAsia" w:ascii="Songti SC Regular" w:hAnsi="Songti SC Regular" w:eastAsia="Songti SC Regular" w:cs="Songti SC Regular"/>
          <w:b w:val="0"/>
          <w:bCs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分。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4.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国家奖学金申报材料与卓越奖学金、叶碧绿奖学金申报材料不得重复使用。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五、材料报送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420"/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1.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《研究生国家奖学金申请审批表》及《温州医科大学研究生国家奖学金申请表》并附学术论文、专利、文章收入证明等科研成果，纸质版一式两份及电子版</w:t>
      </w:r>
      <w:r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Hans"/>
        </w:rPr>
        <w:t>（</w:t>
      </w:r>
      <w:r>
        <w:rPr>
          <w:rFonts w:hint="eastAsia" w:ascii="Songti SC Regular" w:hAnsi="Songti SC Regular" w:eastAsia="Songti SC Regular" w:cs="Songti SC Regular"/>
          <w:b/>
          <w:bCs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Hans"/>
        </w:rPr>
        <w:t>请严格按照要求填写！！）</w:t>
      </w:r>
    </w:p>
    <w:p>
      <w:pPr>
        <w:keepNext w:val="0"/>
        <w:keepLines w:val="0"/>
        <w:widowControl/>
        <w:suppressLineNumbers w:val="0"/>
        <w:ind w:firstLine="240" w:firstLineChars="100"/>
        <w:jc w:val="left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2.</w:t>
      </w:r>
      <w:r>
        <w:rPr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《2021年博士研究生国家奖学金候选人学生汇总表》</w:t>
      </w:r>
      <w:r>
        <w:rPr>
          <w:rFonts w:hint="eastAsia" w:ascii="Songti SC Regular" w:hAnsi="Songti SC Regular" w:eastAsia="Songti SC Regular" w:cs="Songti SC Regular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Hans" w:bidi="ar"/>
        </w:rPr>
        <w:t>、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《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202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1年研究生国家奖学金获奖学生汇总表》及《温州医科大学国家奖学金申请汇总表》电子版；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firstLine="240" w:firstLineChars="10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/>
        </w:rPr>
        <w:t>3.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相关材料需严格按照《奖学金申请审批表和获奖学生汇总表填表说明》的要求规范填写打印，于10月4日中午12时前将汇总表电子版发到各班班长处，纸质版交由班长处。联系人：林老师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联系电话：0577-85676887。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</w:p>
    <w:p>
      <w:pPr>
        <w:pStyle w:val="2"/>
        <w:keepNext w:val="0"/>
        <w:keepLines w:val="0"/>
        <w:widowControl/>
        <w:suppressLineNumbers w:val="0"/>
        <w:spacing w:line="315" w:lineRule="atLeast"/>
        <w:ind w:left="0" w:firstLine="420"/>
        <w:jc w:val="right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</w:rPr>
        <w:t>第二临床医学院研究生管理科</w:t>
      </w:r>
    </w:p>
    <w:p>
      <w:pPr>
        <w:pStyle w:val="2"/>
        <w:keepNext w:val="0"/>
        <w:keepLines w:val="0"/>
        <w:widowControl/>
        <w:suppressLineNumbers w:val="0"/>
        <w:spacing w:line="315" w:lineRule="atLeast"/>
        <w:ind w:left="0" w:firstLine="420"/>
        <w:jc w:val="right"/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35034"/>
          <w:spacing w:val="0"/>
          <w:sz w:val="24"/>
          <w:szCs w:val="24"/>
          <w:u w:val="none"/>
        </w:rPr>
      </w:pPr>
      <w:r>
        <w:rPr>
          <w:rFonts w:hint="eastAsia" w:ascii="Songti SC Regular" w:hAnsi="Songti SC Regular" w:eastAsia="Songti SC Regular" w:cs="Songti SC Regular"/>
          <w:b w:val="0"/>
          <w:i w:val="0"/>
          <w:caps w:val="0"/>
          <w:color w:val="000000"/>
          <w:spacing w:val="0"/>
          <w:sz w:val="24"/>
          <w:szCs w:val="24"/>
          <w:u w:val="none"/>
        </w:rPr>
        <w:t>2021年9月28日</w:t>
      </w:r>
    </w:p>
    <w:p>
      <w:pPr>
        <w:keepNext w:val="0"/>
        <w:keepLines w:val="0"/>
        <w:widowControl/>
        <w:suppressLineNumbers w:val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Genev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 Bold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A5EF610"/>
    <w:rsid w:val="BA5EF610"/>
    <w:rsid w:val="FF7D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2021-09-28T22:49:00Z</dcterms:created>
  <dc:creator>a77</dc:creator>
  <cp:lastModifiedBy>a77</cp:lastModifiedBy>
  <dcterms:modified xsi:type="dcterms:W3CDTF">2021-09-28T15:32:50Z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